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59" w:rsidRDefault="00D81A59" w:rsidP="00D81A59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HRVATSKA GOSPODARSKA KOMORA</w:t>
      </w:r>
    </w:p>
    <w:p w:rsidR="00D81A59" w:rsidRDefault="00D81A59" w:rsidP="00D81A59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2455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4. Zakona o Hrvatskoj gospodarskoj komori (»Narodne novine« broj 66/91, 73/91) i članka 21. Statuta Hrvatske gospodarske komore (»Narodne novine« broj 11/94. – pročišćeni tekst, 108/95, 19/96, 64/01, 142/11 i 9/14) Skupština Hrvatske gospodarske komore na 12. sjednici održanoj 19. studenoga 2015. godine donosi</w:t>
      </w:r>
    </w:p>
    <w:p w:rsidR="00D81A59" w:rsidRDefault="00D81A59" w:rsidP="00D81A59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D81A59" w:rsidRDefault="00D81A59" w:rsidP="00D81A59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IZMJENAMA I DOPUNAMA PRAVILNIKA O STALNOM ARBITRAŽNOM SUDIŠTU PRI HRVATSKOJ GOSPODARSKOJ KOMORI</w:t>
      </w:r>
    </w:p>
    <w:p w:rsidR="00D81A59" w:rsidRDefault="00D81A59" w:rsidP="00D81A59">
      <w:pPr>
        <w:pStyle w:val="clanak"/>
        <w:jc w:val="center"/>
        <w:rPr>
          <w:color w:val="000000"/>
        </w:rPr>
      </w:pPr>
      <w:r>
        <w:rPr>
          <w:color w:val="000000"/>
        </w:rPr>
        <w:t>Članak 1.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U članku 4. Pravilnika o Stalnom arbitražnom sudištu pri Hrvatskoj gospodarskoj komori (»Narodne novine« broj 142/2011) dodaje se stavak 2. koji glasi: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»U slučaju da su prilikom odlučivanja glasovi podijeljeni na jednak broj glasova za i protiv odlučujući je glas predsjednika ili potpredsjednika koji predsjedava sjednicom.«</w:t>
      </w:r>
    </w:p>
    <w:p w:rsidR="00D81A59" w:rsidRDefault="00D81A59" w:rsidP="00D81A59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Članak 5. mijenja se i glasi: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»1. Sudište može imati počasnog predsjednika i počasne članove Predsjedništva.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2. Počasni predsjednik ima pravo sudjelovati na sjednicama Predsjedništva s pravom glasa.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3. Počasni predsjednik se poziva na sve redovne sjednice Predsjedništva.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4. Počasni članovi Predsjedništva imaju pravo sudjelovati na sjednicama Predsjedništva i iznijeti svije mišljenje o pitanjima o kojima se na sjednici raspravlja i odlučuje. Počasni članovi pozivaju se na sjednice Predsjedništva prema potrebi a najmanje jednom godišnje.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5. Odluku o imenovanju počasnog predsjednika i počasnih članova Predsjedništva donosi Upravni odbor Hrvatske gospodarske komore po postupku po kojem imenuje članove Predsjedništva.«</w:t>
      </w:r>
    </w:p>
    <w:p w:rsidR="00D81A59" w:rsidRDefault="00D81A59" w:rsidP="00D81A59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U članku 6. stavku 2. brišu se riječi »za razdoblje od četiri godine«.</w:t>
      </w:r>
    </w:p>
    <w:p w:rsidR="00D81A59" w:rsidRDefault="00D81A59" w:rsidP="00D81A59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U članku 10. stavku 2. riječ »može« zamjenjuje se sa riječi »mora«.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U članku 10. stavak 3. se briše.</w:t>
      </w:r>
    </w:p>
    <w:p w:rsidR="00D81A59" w:rsidRDefault="00D81A59" w:rsidP="00D81A59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U članku 11. stavku 2. brišu se riječi »godišnje financijsko izvješće«.</w:t>
      </w:r>
    </w:p>
    <w:p w:rsidR="00D81A59" w:rsidRDefault="00D81A59" w:rsidP="00D81A59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Članak 13. stavak 1. mijenja se i glasi: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»1. Predsjednik i potpredsjednici Sudišta kad zamjenjuju predsjednika u slučajevima predviđenim Pravilnikom imaju pravo na naknadu troškova i nagradu u vezi s obavljanjem svojih funkcija u skladu s odlukom o naknadi troškova i o nagradi članovima tijela Sudišta, arbitrima i drugim osobama u postupku pred Sudištem koju donosi Upravni odbor Hrvatske gospodarske komore.«</w:t>
      </w:r>
    </w:p>
    <w:p w:rsidR="00D81A59" w:rsidRDefault="00D81A59" w:rsidP="00D81A59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Članak 16. mijenja se i glasi: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»Opći akti Sudišta, liste arbitara i odluke o imenovanju predsjednika, članova Predsjedništva, počasnog predsjednika i počasnih članova Predsjedništva objavljuju se u »Narodnim novinama«.«</w:t>
      </w:r>
    </w:p>
    <w:p w:rsidR="00D81A59" w:rsidRDefault="00D81A59" w:rsidP="00D81A59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D81A59" w:rsidRDefault="00D81A59" w:rsidP="00D81A59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 dana od dana objave u »Narodnim novinama«.</w:t>
      </w:r>
    </w:p>
    <w:p w:rsidR="00D81A59" w:rsidRDefault="00D81A59" w:rsidP="00D81A59">
      <w:pPr>
        <w:pStyle w:val="klasa2"/>
        <w:jc w:val="both"/>
        <w:rPr>
          <w:color w:val="000000"/>
        </w:rPr>
      </w:pPr>
      <w:r>
        <w:rPr>
          <w:color w:val="000000"/>
        </w:rPr>
        <w:t>Klasa: 023-02/15-01/04</w:t>
      </w:r>
    </w:p>
    <w:p w:rsidR="00D81A59" w:rsidRDefault="00D81A59" w:rsidP="00D81A59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311-02-15-08</w:t>
      </w:r>
    </w:p>
    <w:p w:rsidR="00D81A59" w:rsidRDefault="00D81A59" w:rsidP="00D81A59">
      <w:pPr>
        <w:pStyle w:val="klasa2"/>
        <w:jc w:val="both"/>
        <w:rPr>
          <w:color w:val="000000"/>
        </w:rPr>
      </w:pPr>
      <w:r>
        <w:rPr>
          <w:color w:val="000000"/>
        </w:rPr>
        <w:t>Zagreb, 19. studenoga 2015.</w:t>
      </w:r>
    </w:p>
    <w:p w:rsidR="00D81A59" w:rsidRDefault="00D81A59" w:rsidP="00D81A59">
      <w:pPr>
        <w:pStyle w:val="t-9-8-potpis"/>
        <w:ind w:left="13586"/>
        <w:jc w:val="center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Luka </w:t>
      </w:r>
      <w:proofErr w:type="spellStart"/>
      <w:r>
        <w:rPr>
          <w:rStyle w:val="bold"/>
          <w:b/>
          <w:bCs/>
          <w:color w:val="000000"/>
        </w:rPr>
        <w:t>B</w:t>
      </w:r>
      <w:r>
        <w:rPr>
          <w:rStyle w:val="bold"/>
          <w:b/>
          <w:bCs/>
          <w:color w:val="000000"/>
        </w:rPr>
        <w:lastRenderedPageBreak/>
        <w:t>urilović</w:t>
      </w:r>
      <w:proofErr w:type="spellEnd"/>
      <w:r>
        <w:rPr>
          <w:rStyle w:val="bold"/>
          <w:b/>
          <w:bCs/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v. r.</w:t>
      </w:r>
    </w:p>
    <w:p w:rsidR="00D660A7" w:rsidRDefault="00D660A7"/>
    <w:sectPr w:rsidR="00D6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59"/>
    <w:rsid w:val="003B586A"/>
    <w:rsid w:val="00D660A7"/>
    <w:rsid w:val="00D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11E1-6AC0-4BDB-B3FD-A8A25BDC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D8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8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8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8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8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8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8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8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81A59"/>
  </w:style>
  <w:style w:type="character" w:customStyle="1" w:styleId="apple-converted-space">
    <w:name w:val="apple-converted-space"/>
    <w:basedOn w:val="DefaultParagraphFont"/>
    <w:rsid w:val="00D8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Mance</dc:creator>
  <cp:keywords/>
  <dc:description/>
  <cp:lastModifiedBy>Maja Mance</cp:lastModifiedBy>
  <cp:revision>2</cp:revision>
  <dcterms:created xsi:type="dcterms:W3CDTF">2016-06-28T11:50:00Z</dcterms:created>
  <dcterms:modified xsi:type="dcterms:W3CDTF">2016-06-28T11:50:00Z</dcterms:modified>
</cp:coreProperties>
</file>