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CA" w:rsidRDefault="00F8306B" w:rsidP="00F8306B">
      <w:pPr>
        <w:spacing w:after="0" w:line="264" w:lineRule="auto"/>
        <w:jc w:val="both"/>
      </w:pPr>
      <w:r>
        <w:rPr>
          <w:rFonts w:ascii="Arial" w:hAnsi="Arial" w:cs="Arial"/>
        </w:rPr>
        <w:t>Na temelju članka 59. Statuta Hrvatske gospodarske komore ("Narodne novine" br. 39/16) i Odluke o strukovnim udruženjima u Hrvatskoj gospodarskoj komori KLASA: 023-02/16-02/05, URBROJ:</w:t>
      </w:r>
      <w:r>
        <w:rPr>
          <w:rFonts w:ascii="Arial" w:hAnsi="Arial" w:cs="Arial"/>
        </w:rPr>
        <w:t xml:space="preserve"> 311-02-16-03 od 05.12.2016. i Odlukama o izmjenama i dopunama Odluke o strukovnim udruženjima KLASA: 023-02/17-02/02, URBROJ: 311-05-17-05 od 31.01.2017.; KLASA: 023-02/17-02/04, URBROJ: 311-05-17-05 od 27.02.2017.; KLASA: 023-02/17-02/14, URBROJ: 311-05-</w:t>
      </w:r>
      <w:r>
        <w:rPr>
          <w:rFonts w:ascii="Arial" w:hAnsi="Arial" w:cs="Arial"/>
        </w:rPr>
        <w:t>17-05 od 28.12.2017.; KLASA: 023-02/18-02/03, URBROJ: 311-05-18-06 od 06.03.2018.; KLASA: 023-02/19-02/01, URBROJ: 311-05-19-03 od 02.01.2019.; KLASA: 023-02/19-02/03, URBROJ: 311-05-19-05 od 18.04.2019.; KLASA: 023-02/19-02/12, URBROJ: 311-02/19-03, od 15</w:t>
      </w:r>
      <w:r>
        <w:rPr>
          <w:rFonts w:ascii="Arial" w:hAnsi="Arial" w:cs="Arial"/>
        </w:rPr>
        <w:t xml:space="preserve">.11.2019., (u daljnjem tekstu: Odluka o strukovnim udruženjima HGK), Udruženje prehrambeno-prerađivačke industrije Hrvatske gospodarske komore je na sjednici održanoj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2020. godine donijelo</w:t>
      </w: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F8306B" w:rsidRDefault="00F8306B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POSLOVNIK O RADU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UDRUŽENJA PREHRAMBENO-PRERAĐIVAČKE INDUSTRI</w:t>
      </w:r>
      <w:r>
        <w:rPr>
          <w:rFonts w:ascii="Arial" w:hAnsi="Arial" w:cs="Arial"/>
          <w:b/>
          <w:sz w:val="32"/>
          <w:szCs w:val="32"/>
        </w:rPr>
        <w:t>JE HRVATSKE GOSPODARSKE KOMORE</w:t>
      </w: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F8306B" w:rsidRDefault="00F8306B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Ovim Poslovnikom o radu (u daljnjem tekstu: Poslovnik) Udruženja prehrambeno-prerađivačke industrije (u daljnjem tekstu: Udruženje) uređuju se članstvo, tijela i način rada Udruženja.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Udruženje štiti i za</w:t>
      </w:r>
      <w:r>
        <w:rPr>
          <w:rFonts w:ascii="Arial" w:hAnsi="Arial" w:cs="Arial"/>
        </w:rPr>
        <w:t>stupa interese svojih članica.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Članice Udruženja upravljaju radom Udruženja na plenarnim sjednicama (u daljnjem tekstu: sjednica) Udruženja, na sjednicama Vijeća Udruženja, sjednicama grupacija i odbora.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Udruženje nema svojstvo pravne osobe i djelu</w:t>
      </w:r>
      <w:r>
        <w:rPr>
          <w:rFonts w:ascii="Arial" w:hAnsi="Arial" w:cs="Arial"/>
        </w:rPr>
        <w:t>je u sastavu Hrvatske gospodarske komore (u daljnjem tekstu HGK) pod nazivom: Udruženje prehrambeno – prerađivačke industrije HGK.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Izrazi koji se koriste u ovom Poslovniku, a imaju rodno značenje, koriste se neutralno i odnose se jednako na muški i žen</w:t>
      </w:r>
      <w:r>
        <w:rPr>
          <w:rFonts w:ascii="Arial" w:hAnsi="Arial" w:cs="Arial"/>
        </w:rPr>
        <w:t>ski spol.</w:t>
      </w: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Članice Udruženja i pravo odlučivanja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Članice Udruženja čine registrirane matične i interesne članice.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Registracija se vrši podnošenjem zahtjeva za registraciju nadležnoj organizacijskoj jedinici HGK – Sektoru za poljoprivredu,</w:t>
      </w:r>
      <w:r>
        <w:rPr>
          <w:rFonts w:ascii="Arial" w:hAnsi="Arial" w:cs="Arial"/>
        </w:rPr>
        <w:t xml:space="preserve"> prehrambenu industriju i šumarstvo (u daljnjem tekstu: nadležna organizacijska jedinica) čiji je obrazac sadržan u Prilogu I ovog Poslovnika (Obrazac zahtjeva za registraciju i prijavu promjena).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Matične članice obvezne su i dobrovoljne članice HGK ko</w:t>
      </w:r>
      <w:r>
        <w:rPr>
          <w:rFonts w:ascii="Arial" w:hAnsi="Arial" w:cs="Arial"/>
        </w:rPr>
        <w:t>je obavljaju djelatnosti navedene u Prilogu II ovog Poslovnika kao glavne.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Interesne članice obvezne su i dobrovoljne članice HGK koje obavljaju djelatnosti navedene u Prilogu II ovog Poslovnika kao sporedne.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Matične i interesne članice imaju jedna</w:t>
      </w:r>
      <w:r>
        <w:rPr>
          <w:rFonts w:ascii="Arial" w:hAnsi="Arial" w:cs="Arial"/>
        </w:rPr>
        <w:t>ka prava i obveze u radu Udruženja i njegovih tijela i članice su s pravom glasa.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U radu Udruženja mogu sudjelovati i predstavnici drugih pravnih osoba, kao što su udruge, ustanove i ostala trgovačka društva te fizičke osobe, koje ne obavljaju djelatno</w:t>
      </w:r>
      <w:r>
        <w:rPr>
          <w:rFonts w:ascii="Arial" w:hAnsi="Arial" w:cs="Arial"/>
        </w:rPr>
        <w:t xml:space="preserve">sti </w:t>
      </w:r>
      <w:r>
        <w:rPr>
          <w:rFonts w:ascii="Arial" w:hAnsi="Arial" w:cs="Arial"/>
        </w:rPr>
        <w:lastRenderedPageBreak/>
        <w:t>navedene u Prilogu II ovog Poslovnika, a koje imaju interes za sudjelovanje u radu Udruženja, no nemaju pravo glasa.</w:t>
      </w:r>
      <w:r>
        <w:rPr>
          <w:rFonts w:ascii="Arial" w:hAnsi="Arial" w:cs="Arial"/>
        </w:rPr>
        <w:tab/>
      </w:r>
    </w:p>
    <w:p w:rsidR="002576CA" w:rsidRDefault="002576CA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Tijela Udruženja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Tijela Udruženja su: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Udruženja (u daljnjem tekstu: predsjednik),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zamjenik predsjednika Udr</w:t>
      </w:r>
      <w:r>
        <w:rPr>
          <w:rFonts w:ascii="Arial" w:hAnsi="Arial" w:cs="Arial"/>
        </w:rPr>
        <w:t>uženja (u daljnjem tekstu: zamjenik),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Vijeće Udruženja (u daljnjem tekstu: Vijeće),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grupacije Udruženja i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odbori Udruženja.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Sjednice i sastanci tijela Udruženja nisu otvoreni za javnost, osim ako tijelo Udruženja ne odredi drugačije.</w:t>
      </w:r>
    </w:p>
    <w:p w:rsidR="002576CA" w:rsidRDefault="002576CA" w:rsidP="00F8306B">
      <w:pPr>
        <w:spacing w:after="0" w:line="264" w:lineRule="auto"/>
        <w:ind w:left="397" w:hanging="397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Predsjednik i </w:t>
      </w:r>
      <w:r>
        <w:rPr>
          <w:rFonts w:ascii="Arial" w:hAnsi="Arial" w:cs="Arial"/>
          <w:b/>
        </w:rPr>
        <w:t>zamjenik Udruženja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Udruženje predstavlja predsjednik, a u njegovoj odsutnosti zamjenik.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Predsjednik i zamjenik biraju se na mandat od 4 godine i mogu biti ponovo birani.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Predsjednik i zamjenik biraju se iz redova predstavnika članica </w:t>
      </w:r>
      <w:r>
        <w:rPr>
          <w:rFonts w:ascii="Arial" w:hAnsi="Arial" w:cs="Arial"/>
        </w:rPr>
        <w:t>Udruženja koji su obvezne članice HGK.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Predsjednik koordinira rad Udruženja te vodi sjednice Udruženja i Vijeća.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Mandat predsjednika i zamjenika prestaje prije isteka razdoblja od 4 godine u sljedećim slučajevima: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podnošenjem ostavke,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opozivom tije</w:t>
      </w:r>
      <w:r>
        <w:rPr>
          <w:rFonts w:ascii="Arial" w:hAnsi="Arial" w:cs="Arial"/>
        </w:rPr>
        <w:t>la koje ga je izabralo,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opozivom članice Udruženja čiji je predstavnik,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prestankom rada u članici Udruženja čiji je predstavnik,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prestankom pravne osobnosti članice Udruženja čiji je predstavnik i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smrću.</w:t>
      </w:r>
    </w:p>
    <w:p w:rsidR="002576CA" w:rsidRDefault="002576CA" w:rsidP="00F8306B">
      <w:pPr>
        <w:spacing w:after="0" w:line="264" w:lineRule="auto"/>
        <w:jc w:val="center"/>
        <w:rPr>
          <w:rFonts w:ascii="Arial" w:hAnsi="Arial" w:cs="Arial"/>
          <w:b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Sjednice Udruženja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Udruženje na sjedn</w:t>
      </w:r>
      <w:r>
        <w:rPr>
          <w:rFonts w:ascii="Arial" w:hAnsi="Arial" w:cs="Arial"/>
        </w:rPr>
        <w:t>icama donosi odluke o: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izboru i/ili opozivu predsjednika, zamjenika i članova Vijeća,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usvajanju Poslovnika o radu Udruženja, odnosno njegovih izmjena i/ili dopuna,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prihvaćanju izvještaja o realizaciji Plana rada Udruženja,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davanju prijedloga za unapređenje</w:t>
      </w:r>
      <w:r>
        <w:rPr>
          <w:rFonts w:ascii="Arial" w:hAnsi="Arial" w:cs="Arial"/>
        </w:rPr>
        <w:t xml:space="preserve"> rada Udruženja i zaštitu interesa članica Udruženja.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Sjednice saziva predsjednik Udruženja.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Sjednicu na zahtjev članica Udruženja može sazvati i čelnik nadležne organizacijske jedinice.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Sjednicu čine sve zainteresirane članice Udruženja koji s</w:t>
      </w:r>
      <w:r>
        <w:rPr>
          <w:rFonts w:ascii="Arial" w:hAnsi="Arial" w:cs="Arial"/>
        </w:rPr>
        <w:t>e odazovu pozivu.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Odluke na sjednicama donose se natpolovičnom većinom glasova prisutnih članica Udruženja koji imaju pravo glasa.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Poziv za sjednicu Udruženja objavljuje se javno na web stranici HGK te na drugi odgovarajući način (pisanim putem, el</w:t>
      </w:r>
      <w:r>
        <w:rPr>
          <w:rFonts w:ascii="Arial" w:hAnsi="Arial" w:cs="Arial"/>
        </w:rPr>
        <w:t>ektroničkom poštom ili telefonski), a upućuje se članicama Udruženja, stručnim osobama za pojedina pitanja koja su na dnevnom redu sjednice te po potrebi i drugim osobama.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(7)</w:t>
      </w:r>
      <w:r>
        <w:rPr>
          <w:rFonts w:ascii="Arial" w:hAnsi="Arial" w:cs="Arial"/>
        </w:rPr>
        <w:tab/>
        <w:t>Uz poziv na sjednicu, članicama Udruženja, dostavlja se prijedlog dnevnog reda s</w:t>
      </w:r>
      <w:r>
        <w:rPr>
          <w:rFonts w:ascii="Arial" w:hAnsi="Arial" w:cs="Arial"/>
        </w:rPr>
        <w:t xml:space="preserve"> odgovarajućim materijalima koji će se razmatrati na sjednici, kao i zapisnik s prethodne sjednice.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  <w:t>Poziv na sjednicu mora biti upućen članicama Udruženja najkasnije sedam dana prije dana određenog za održavanje sjednice.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(9)</w:t>
      </w:r>
      <w:r>
        <w:rPr>
          <w:rFonts w:ascii="Arial" w:hAnsi="Arial" w:cs="Arial"/>
        </w:rPr>
        <w:tab/>
        <w:t xml:space="preserve">Izuzetno, poziv za </w:t>
      </w:r>
      <w:r>
        <w:rPr>
          <w:rFonts w:ascii="Arial" w:hAnsi="Arial" w:cs="Arial"/>
        </w:rPr>
        <w:t>sjednicu može se dostaviti i u roku kraćem od sedam dana prije dana određenog za održavanje sjednice.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(10)</w:t>
      </w:r>
      <w:r>
        <w:rPr>
          <w:rFonts w:ascii="Arial" w:hAnsi="Arial" w:cs="Arial"/>
        </w:rPr>
        <w:tab/>
        <w:t>Izbornu sjednicu Udruženja na način propisan ovim člankom, saziva, otvara i vodi do izbora predsjednika Udruženja, čelnik nadležne organizacijske jed</w:t>
      </w:r>
      <w:r>
        <w:rPr>
          <w:rFonts w:ascii="Arial" w:hAnsi="Arial" w:cs="Arial"/>
        </w:rPr>
        <w:t>inice HGK.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Pripreme, tijek i način rada sjednice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</w:pPr>
      <w:r>
        <w:rPr>
          <w:rFonts w:ascii="Arial" w:hAnsi="Arial" w:cs="Arial"/>
          <w:lang w:bidi="hr-HR"/>
        </w:rPr>
        <w:t>Pripreme za održavanje sjednice obavlja predsjednik, odnosno druga ovlaštena osoba, uz pomoć poslovnog tajnika i nadležne organizacijske jedinice HGK.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  <w:b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</w:pPr>
      <w:r>
        <w:rPr>
          <w:rFonts w:ascii="Arial" w:hAnsi="Arial" w:cs="Arial"/>
        </w:rPr>
        <w:t>Sjednicu otvara i vodi predsjednik</w:t>
      </w:r>
      <w:r>
        <w:rPr>
          <w:rFonts w:ascii="Arial" w:hAnsi="Arial" w:cs="Arial"/>
        </w:rPr>
        <w:t xml:space="preserve">, odnosno zamjenik predsjednika kada ga zamjenjuje u slučaju </w:t>
      </w:r>
      <w:r>
        <w:rPr>
          <w:rFonts w:ascii="Arial" w:hAnsi="Arial" w:cs="Arial"/>
          <w:lang w:bidi="hr-HR"/>
        </w:rPr>
        <w:t>njegove</w:t>
      </w:r>
      <w:r>
        <w:rPr>
          <w:rFonts w:ascii="Arial" w:hAnsi="Arial" w:cs="Arial"/>
        </w:rPr>
        <w:t xml:space="preserve"> spriječenosti (u daljnjem tekstu: predsjedavajući).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</w:pPr>
      <w:r>
        <w:rPr>
          <w:rFonts w:ascii="Arial" w:hAnsi="Arial" w:cs="Arial"/>
        </w:rPr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Predsjedavajući, po otvaranju sjednice utvrđuje broj zainteresiranih i prisutnih predstavnika članica Udruženja na </w:t>
      </w:r>
      <w:r>
        <w:rPr>
          <w:rFonts w:ascii="Arial" w:hAnsi="Arial" w:cs="Arial"/>
        </w:rPr>
        <w:t>sjednici, što se evidentira i unosi u zapisnik.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</w:pPr>
      <w:r>
        <w:rPr>
          <w:rFonts w:ascii="Arial" w:hAnsi="Arial" w:cs="Arial"/>
        </w:rPr>
        <w:t>(2)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Sjednici mogu prisustvovati i druge pozvane osobe, stručnjaci za pojedina pitanja.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</w:pPr>
      <w:r>
        <w:rPr>
          <w:rFonts w:ascii="Arial" w:hAnsi="Arial" w:cs="Arial"/>
        </w:rPr>
        <w:t>(3)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Pravo glasa i odlučivanja na sjednici imaju samo predstavnici članica Udruženja koji imaju pravo glasa sukladno ovom </w:t>
      </w:r>
      <w:r>
        <w:rPr>
          <w:rFonts w:ascii="Arial" w:hAnsi="Arial" w:cs="Arial"/>
        </w:rPr>
        <w:t>Poslovniku.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  <w:b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Prije utvrđivanja dnevnog reda sjednice, predsjedavajući ili druga nadležna osoba podnosi kratko izvješće o realizaciji zaključaka donesenih na prethodnoj sjednici.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  <w:bCs/>
          <w:lang w:bidi="hr-HR"/>
        </w:rPr>
      </w:pPr>
      <w:r>
        <w:rPr>
          <w:rFonts w:ascii="Arial" w:hAnsi="Arial" w:cs="Arial"/>
          <w:bCs/>
          <w:lang w:bidi="hr-HR"/>
        </w:rPr>
        <w:t>(2)</w:t>
      </w:r>
      <w:r>
        <w:rPr>
          <w:rFonts w:ascii="Arial" w:hAnsi="Arial" w:cs="Arial"/>
          <w:bCs/>
          <w:lang w:bidi="hr-HR"/>
        </w:rPr>
        <w:tab/>
        <w:t>Dnevni red se utvrđuje na temelju prijedloga koji je u mater</w:t>
      </w:r>
      <w:r>
        <w:rPr>
          <w:rFonts w:ascii="Arial" w:hAnsi="Arial" w:cs="Arial"/>
          <w:bCs/>
          <w:lang w:bidi="hr-HR"/>
        </w:rPr>
        <w:t>ijalima dostavljen članicama Udruženja, čiji se predstavnici pozivaju na sjednicu.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Članice Udruženja imaju pravo predlagati izmjene i dopune dnevnog reda. Pri predlaganju dopune dnevnog reda, članica je dužna obrazložiti hitnost stavljanja predloženog </w:t>
      </w:r>
      <w:r>
        <w:rPr>
          <w:rFonts w:ascii="Arial" w:hAnsi="Arial" w:cs="Arial"/>
        </w:rPr>
        <w:t>pitanja na dnevni red.</w:t>
      </w:r>
    </w:p>
    <w:p w:rsidR="002576CA" w:rsidRDefault="002576CA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sjednici se razmatraju i rješavaju samo pitanja koja su stavljena na usvojeni dnevni red sjednice.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  <w:b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Rasprava o pojedinim pitanjima počinje uvodnim izlaganjem predsjedavajućeg ili određene stručne osobe ako </w:t>
      </w:r>
      <w:r>
        <w:rPr>
          <w:rFonts w:ascii="Arial" w:hAnsi="Arial" w:cs="Arial"/>
        </w:rPr>
        <w:t>je to potrebno.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  <w:b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Na početku razmatranja svake točke dnevnog reda predstavnik podnositelja prijedloga može dati dopunska obrazloženja.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Članice Udruženja i drugi sudionici na sjednici dobivaju riječ po redu kojem su se prijavili za rasprav</w:t>
      </w:r>
      <w:r>
        <w:rPr>
          <w:rFonts w:ascii="Arial" w:hAnsi="Arial" w:cs="Arial"/>
        </w:rPr>
        <w:t>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Red prijavljenih za raspravu, utvrđuje predsjedavajući, a evidentira poslovni tajnik.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Kada utvrdi da nema više prijavljenih sudionika za raspravu, predsjedavajući zaključuje raspravu po toj točki dnevnog reda.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Predsjednik može vremenski ogra</w:t>
      </w:r>
      <w:r>
        <w:rPr>
          <w:rFonts w:ascii="Arial" w:hAnsi="Arial" w:cs="Arial"/>
        </w:rPr>
        <w:t>ničiti izlaganje.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Nakon završene rasprave o točki dnevnog reda, Udruženje odlučuje natpolovičnom većinom glasova prisutnih predstavnika članica Udruženja.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U slučaju hitnosti donošenja odluke o određenim točkama dnevnog reda, na prijedlo</w:t>
      </w:r>
      <w:r>
        <w:rPr>
          <w:rFonts w:ascii="Arial" w:hAnsi="Arial" w:cs="Arial"/>
        </w:rPr>
        <w:t xml:space="preserve">g predsjedavajućega, članice Udruženja mogu pojedinačno glasovati o pojedinim pitanjima putem elektroničke pošte, telekonferencije, telefaksa ili drugih sredstava priopćavanja, odnosno mogu dostaviti svoje pisano izjašnjavanje po pojedinim točkama dnevnog </w:t>
      </w:r>
      <w:r>
        <w:rPr>
          <w:rFonts w:ascii="Arial" w:hAnsi="Arial" w:cs="Arial"/>
        </w:rPr>
        <w:t>reda te se smatra da su prisutne na sjednici.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U slučaju iz stavka 2. ovog članka odluka se donosi većinom danih glasova. O rezultatima glasovanja predsjedavajući je dužan izvijestiti članice Udruženja na sljedećoj sjednici Udruženja.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14.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Sj</w:t>
      </w:r>
      <w:r>
        <w:rPr>
          <w:rFonts w:ascii="Arial" w:hAnsi="Arial" w:cs="Arial"/>
        </w:rPr>
        <w:t>ednica traje dok se ne iscrpi usvojeni dnevni red.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Ukoliko se na sjednici ne mogu riješiti sve točke dnevnog reda, predsjedavajući može prekinuti sjednicu te odmah utvrditi novi termin održavanja nastavka sjednice.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  <w:b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Zapisnici i odluke sa sjednice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Na sjednici se vodi zapisnik koji potpisuju predsjedavajući, čelnik nadležne organizacijske jedinice i poslovni tajnik koji je zapisničar na sjednici.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Zapisnik se vodi u najmanje dva primjerka, od kojih se jedan nalazi kod poslovnog tajn</w:t>
      </w:r>
      <w:r>
        <w:rPr>
          <w:rFonts w:ascii="Arial" w:hAnsi="Arial" w:cs="Arial"/>
        </w:rPr>
        <w:t>ika u nadležnoj organizacijskoj jedinici HGK, a drugi kod predsjednika Udruženja.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  <w:b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16.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i odluke sa sjednica, sa svim prilozima, odlažu se po redu održavanja sjednica ili na drugi način i čuvaju kao trajni dokumenti.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17.</w:t>
      </w:r>
    </w:p>
    <w:p w:rsidR="002576CA" w:rsidRDefault="00F8306B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provedbi </w:t>
      </w:r>
      <w:r>
        <w:rPr>
          <w:rFonts w:ascii="Arial" w:hAnsi="Arial" w:cs="Arial"/>
        </w:rPr>
        <w:t>odluka i zaključaka Udruženja skrbe predsjednik i zamjenik predsjednika i neposredno su odgovorni za njihovo izvršavanje, a poslovni tajnik vodi brigu o praćenju njihove provedbe.</w:t>
      </w:r>
    </w:p>
    <w:p w:rsidR="002576CA" w:rsidRDefault="002576CA" w:rsidP="00F8306B">
      <w:pPr>
        <w:tabs>
          <w:tab w:val="left" w:pos="426"/>
        </w:tabs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Vijeće Udruženja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18.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Vijeće je izvršno tijelo Udruženja koje oba</w:t>
      </w:r>
      <w:r>
        <w:rPr>
          <w:rFonts w:ascii="Arial" w:hAnsi="Arial" w:cs="Arial"/>
        </w:rPr>
        <w:t>vlja sljedeće zadaće: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donosi Plan rada Udruženja,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izvještava članice Udruženja o realizaciji Plana rada na sjednici Udruženja,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 pomoć stručnih službi HGK priprema nacrt Poslovnika, odnosno nacrt njegovih izmjena i dopuna,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mijenja i nadopunjuje Obrazac za</w:t>
      </w:r>
      <w:r>
        <w:rPr>
          <w:rFonts w:ascii="Arial" w:hAnsi="Arial" w:cs="Arial"/>
        </w:rPr>
        <w:t>htjeva za registraciju i prijavu promjena iz Priloga I ovog Poslovnika prema potrebi,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artikulira probleme i pokreće inicijative za unapređenje stanja u prehrambeno-prerađivačkoj industriji i drugo.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Članovi Vijeća, osim članova iz stavka 3. točke 3. </w:t>
      </w:r>
      <w:r>
        <w:rPr>
          <w:rFonts w:ascii="Arial" w:hAnsi="Arial" w:cs="Arial"/>
        </w:rPr>
        <w:t>ovog članka, biraju se na mandat od 4 godine i mogu biti ponovo birani.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Vijeće čini 15 (petnaest) članova prema sljedećem sastavu:</w:t>
      </w:r>
    </w:p>
    <w:p w:rsidR="002576CA" w:rsidRDefault="00F8306B" w:rsidP="00F8306B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Vijeća,</w:t>
      </w:r>
    </w:p>
    <w:p w:rsidR="002576CA" w:rsidRDefault="00F8306B" w:rsidP="00F8306B">
      <w:pPr>
        <w:pStyle w:val="ListParagraph"/>
        <w:numPr>
          <w:ilvl w:val="0"/>
          <w:numId w:val="3"/>
        </w:numPr>
        <w:spacing w:after="0" w:line="264" w:lineRule="auto"/>
        <w:jc w:val="both"/>
      </w:pPr>
      <w:r>
        <w:rPr>
          <w:rFonts w:ascii="Arial" w:hAnsi="Arial" w:cs="Arial"/>
        </w:rPr>
        <w:t>zamjenik predsjednika Vijeća, koji se bira sukladno odredbi članka 19. stavka 9. ovoga Poslovnika</w:t>
      </w:r>
    </w:p>
    <w:p w:rsidR="002576CA" w:rsidRDefault="00F8306B" w:rsidP="00F8306B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</w:t>
      </w:r>
      <w:r>
        <w:rPr>
          <w:rFonts w:ascii="Arial" w:hAnsi="Arial" w:cs="Arial"/>
        </w:rPr>
        <w:t>itelji sljedećih grupacija: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Grupacija </w:t>
      </w:r>
      <w:proofErr w:type="spellStart"/>
      <w:r>
        <w:rPr>
          <w:rFonts w:ascii="Arial" w:hAnsi="Arial" w:cs="Arial"/>
        </w:rPr>
        <w:t>klaoničke</w:t>
      </w:r>
      <w:proofErr w:type="spellEnd"/>
      <w:r>
        <w:rPr>
          <w:rFonts w:ascii="Arial" w:hAnsi="Arial" w:cs="Arial"/>
        </w:rPr>
        <w:t xml:space="preserve"> industrije i prerade crvenog mesa,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Grupacija proizvođača tjestenine,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Grupacija industrije stočne hrane,</w:t>
      </w:r>
    </w:p>
    <w:p w:rsidR="002576CA" w:rsidRDefault="00F8306B" w:rsidP="00F8306B">
      <w:pPr>
        <w:pStyle w:val="ListParagraph"/>
        <w:numPr>
          <w:ilvl w:val="0"/>
          <w:numId w:val="3"/>
        </w:numPr>
        <w:spacing w:after="0" w:line="264" w:lineRule="auto"/>
        <w:jc w:val="both"/>
      </w:pPr>
      <w:r>
        <w:rPr>
          <w:rFonts w:ascii="Arial" w:hAnsi="Arial" w:cs="Arial"/>
        </w:rPr>
        <w:t>11 (jedanaest) izabranih članova, (članica Udruženja), prema sljedećim djelatnostima: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i prer</w:t>
      </w:r>
      <w:r>
        <w:rPr>
          <w:rFonts w:ascii="Arial" w:hAnsi="Arial" w:cs="Arial"/>
        </w:rPr>
        <w:t>ada mesa peradi,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mliječnih proizvoda,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Prerada voća i povrća,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ulja i masti,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mlinsko-pekarskih proizvoda (osim tjestenine),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konditorskih proizvoda,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Prerada kave, čaja, proizvodnja začina,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ostalih pr</w:t>
      </w:r>
      <w:r>
        <w:rPr>
          <w:rFonts w:ascii="Arial" w:hAnsi="Arial" w:cs="Arial"/>
        </w:rPr>
        <w:t>ehrambenih proizvoda,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alkoholnih pića (osim vina i piva),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bezalkoholnih pića,</w:t>
      </w:r>
    </w:p>
    <w:p w:rsidR="002576CA" w:rsidRDefault="00F8306B" w:rsidP="00F8306B">
      <w:pPr>
        <w:pStyle w:val="ListParagraph"/>
        <w:numPr>
          <w:ilvl w:val="1"/>
          <w:numId w:val="4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duhanskih proizvoda.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Uz predsjednika, zamjenika te voditelje grupacija iz stavka 3. ovoga članka, koji su po položaju članovi Vijeća, osta</w:t>
      </w:r>
      <w:r>
        <w:rPr>
          <w:rFonts w:ascii="Arial" w:hAnsi="Arial" w:cs="Arial"/>
        </w:rPr>
        <w:t>le izabrane članove u Vijeću, predstavljaju njihovi imenovani predstavnici.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Svojstvo člana Vijeća prestaje i prije isteka mandata od 4 godine u sljedećim slučajevima: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</w:rPr>
        <w:t>na temelju zahtjeva članice Udruženja koja je član Vijeća,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opozivom tijela koje ga je</w:t>
      </w:r>
      <w:r>
        <w:rPr>
          <w:rFonts w:ascii="Arial" w:hAnsi="Arial" w:cs="Arial"/>
        </w:rPr>
        <w:t xml:space="preserve"> izabralo,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prestanka pravne osobnosti članice Udruženja,</w:t>
      </w:r>
    </w:p>
    <w:p w:rsidR="002576CA" w:rsidRDefault="00F8306B" w:rsidP="00F8306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prestanka dobrovoljnog članstva članice Udruženja u HGK.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Mandat imenovanog predstavnika člana Vijeća prestaje prije isteka mandata od 4 godine u sljedećim slučajevima: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podnošenjem ostavke,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opoziv</w:t>
      </w:r>
      <w:r>
        <w:rPr>
          <w:rFonts w:ascii="Arial" w:hAnsi="Arial" w:cs="Arial"/>
        </w:rPr>
        <w:t>om članice Udruženja čiji je predstavnik,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prestankom rada u članici Udruženja čiji je predstavnik,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smrću.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  <w:t>U slučaju iz prethodnog stavka, član Vijeća imenuje novu osobu kao svog predstavnika u Vijeću.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U slučajevima iz stavka 5. ovog članka, članica Udruženja imenuje novu osobu kao svog predstavnika u Vijeću.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(9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Članovi Vijeća osiguravaju protok informacija Udruženja u svojim regijama kroz županijske komore.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Vijeće odlučuje o </w:t>
      </w:r>
      <w:r>
        <w:rPr>
          <w:rFonts w:ascii="Arial" w:hAnsi="Arial" w:cs="Arial"/>
        </w:rPr>
        <w:t>sudjelovanju osoba iz članka 2. stavka 6. ovog Poslovnika u svojstvu stručnih osoba bez prava glasa na sjednicama Udruženja.</w:t>
      </w:r>
    </w:p>
    <w:p w:rsidR="00F8306B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predsjednika, zamjenika i članova Vijeća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center"/>
      </w:pPr>
      <w:r>
        <w:rPr>
          <w:rFonts w:ascii="Arial" w:hAnsi="Arial" w:cs="Arial"/>
          <w:b/>
        </w:rPr>
        <w:t>Članak 19.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Predsjednik i članovi Vijeća, osim članova Vijeća iz članka 18. </w:t>
      </w:r>
      <w:r>
        <w:rPr>
          <w:rFonts w:ascii="Arial" w:hAnsi="Arial" w:cs="Arial"/>
        </w:rPr>
        <w:t>stavka 3. točke 3. ovog Poslovnika, biraju se na izbornoj sjednici Udruženja temeljem kandidatura.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Izbornoj sjednici Udruženja pristupaju registrirane članice Udruženja s pravom glasa.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Glasovanje o izboru predsjednika, zamjenika i članova Vijeća je tajno.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za predsjednika predstavlja svoj program rada na sjednici Udruženja.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je osoba s najviše osvojenih glasova na glasačkoj listi za predsjednika.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dva kandidata za predsjednika osvoje isti broj glasova, o izboru predsjednika glasa se u </w:t>
      </w:r>
      <w:r>
        <w:rPr>
          <w:rFonts w:ascii="Arial" w:hAnsi="Arial" w:cs="Arial"/>
        </w:rPr>
        <w:t>drugom krugu.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članovi Vijeća jesu članice Udruženja s najviše dobivenih glasova na glasačkim listama za članove Vijeća, sukladno sastavu Vijeća iz članka 18. stavka 3. točke 4. ovog Poslovnika.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dva kandidata za člana Vijeća dobiju isti broj gl</w:t>
      </w:r>
      <w:r>
        <w:rPr>
          <w:rFonts w:ascii="Arial" w:hAnsi="Arial" w:cs="Arial"/>
        </w:rPr>
        <w:t>asova, član je kandidat s većim brojem kandidatura, odnosno s dužim poslovanjem.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Predsjednik, izabrani članovi Vijeća iz stavka 7. ovog članka i članovi Vijeća iz članka 18. stavka 3. točke 3. ovog Poslovnika između sebe biraju zamjenika.</w:t>
      </w:r>
    </w:p>
    <w:p w:rsidR="002576CA" w:rsidRDefault="00F8306B" w:rsidP="00F8306B">
      <w:pPr>
        <w:pStyle w:val="ListParagraph"/>
        <w:numPr>
          <w:ilvl w:val="0"/>
          <w:numId w:val="5"/>
        </w:numPr>
        <w:tabs>
          <w:tab w:val="left" w:pos="2826"/>
        </w:tabs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Pripreme za izbor</w:t>
      </w:r>
      <w:r>
        <w:rPr>
          <w:rFonts w:ascii="Arial" w:hAnsi="Arial" w:cs="Arial"/>
        </w:rPr>
        <w:t>nu sjednicu obavlja nadležna organizacijska jedinica.</w:t>
      </w:r>
    </w:p>
    <w:p w:rsidR="002576CA" w:rsidRDefault="002576CA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20.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Rad Vijeća odvija se na sjednicama koje saziva predsjednik.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Sjednice se sazivaju prema potrebi, a najmanje 4 puta godišnje.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Predsjednik je dužan sazvati sjednicu na prijedlog na</w:t>
      </w:r>
      <w:r>
        <w:rPr>
          <w:rFonts w:ascii="Arial" w:hAnsi="Arial" w:cs="Arial"/>
        </w:rPr>
        <w:t>jmanje 5 članova Vijeća ili čelnika nadležne organizacijske jedinice.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Sjednica Vijeća može se održati ako joj prisustvuje više od polovice svih članova Vijeća.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U slučaju da sjednici Vijeća ne prisustvuje dovoljan broj članova potreban za njezino od</w:t>
      </w:r>
      <w:r>
        <w:rPr>
          <w:rFonts w:ascii="Arial" w:hAnsi="Arial" w:cs="Arial"/>
        </w:rPr>
        <w:t>ržavanje, sjednica se odgađa i određuje se novi termin održavanja.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Odluke Vijeća donose se natpolovičnom većinom glasova prisutnih članova Vijeća.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  <w:t xml:space="preserve">Akte Udruženja koji se upućuju domaćim i međunarodnim institucijama supotpisuju predsjednik i čelnik </w:t>
      </w:r>
      <w:r>
        <w:rPr>
          <w:rFonts w:ascii="Arial" w:hAnsi="Arial" w:cs="Arial"/>
        </w:rPr>
        <w:t>nadležne organizacijske jedinice.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  <w:t>Odredbe ovog Poslovnika o tijeku sjednice i načinu rada sjednice Udruženja te zapisnicima, primjenjuju se, na odgovarajući način i na rad Vijeća ukoliko ovim člankom nije drugačije određeno.</w:t>
      </w:r>
    </w:p>
    <w:p w:rsidR="002576CA" w:rsidRDefault="002576CA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  <w:b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Radna tijela Udruženja - g</w:t>
      </w:r>
      <w:r>
        <w:rPr>
          <w:rFonts w:ascii="Arial" w:hAnsi="Arial" w:cs="Arial"/>
          <w:b/>
        </w:rPr>
        <w:t>rupacije i odbori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21.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Unutar Udruženja mogu se, na prijedlog članica Udruženja, županijskih komora ili čelnika nadležne organizacijske jedinice osnovati grupacije prema sektorskom principu.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Grupacija koja djeluje pri jednoj županijskoj </w:t>
      </w:r>
      <w:r>
        <w:rPr>
          <w:rFonts w:ascii="Arial" w:hAnsi="Arial" w:cs="Arial"/>
        </w:rPr>
        <w:t>komori može okupljati i članice Udruženja koje prema sjedištu pripadaju drugim županijskim komorama.</w:t>
      </w:r>
      <w:r>
        <w:rPr>
          <w:rFonts w:ascii="Arial" w:hAnsi="Arial" w:cs="Arial"/>
        </w:rPr>
        <w:tab/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Unutar Udruženja mogu se osnovati odbori kao radna tijela, koji djeluju pri HGK središnjici na prijedlog većine članova Vijeća i čelnika nadležne orga</w:t>
      </w:r>
      <w:r>
        <w:rPr>
          <w:rFonts w:ascii="Arial" w:hAnsi="Arial" w:cs="Arial"/>
        </w:rPr>
        <w:t>nizacijske jedinice i to za područja: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uređenje tržišta i trgovine,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proizvodnje u sustavima kvalitete,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sigurnosti, označavanja i kvalitete hrane,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zaštite zdravlja i dobrobiti životinja,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zaštite okoliša i prirode te korištenja obnovljivih izvora energije,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>
        <w:rPr>
          <w:rFonts w:ascii="Arial" w:hAnsi="Arial" w:cs="Arial"/>
        </w:rPr>
        <w:t>omocije/odnosa s javnošću,</w:t>
      </w:r>
    </w:p>
    <w:p w:rsidR="002576CA" w:rsidRDefault="00F8306B" w:rsidP="00F8306B">
      <w:pPr>
        <w:numPr>
          <w:ilvl w:val="0"/>
          <w:numId w:val="2"/>
        </w:numPr>
        <w:spacing w:after="0" w:line="26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istraživanja i razvoja i ostalo, sukladno potrebama.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>Rad grupacija/odbora odvija se na sastancima koje organizira voditelj grupacije/odbora (u daljnjem tekstu: voditelj).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Grupacija/odbor je za svoj rad odgovorna Vijeću.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Stručni i tehnički poslovi vezani uz rad Grupacija/Odbora organiziraju se u odgovarajućoj županijskoj komori/HGK središnjici.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  <w:t>Odredbe ovog Poslovnika o tijeku sjednice i načinu rada sjednice Vijeća te zapisnicima, primjenjuju se, na odgovarajući na</w:t>
      </w:r>
      <w:r>
        <w:rPr>
          <w:rFonts w:ascii="Arial" w:hAnsi="Arial" w:cs="Arial"/>
        </w:rPr>
        <w:t>čin i na rad grupacija/odbora ukoliko ovim člankom nije drugačije određeno.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  <w:t>U pitanjima od zajedničkog interesa, Udruženje poljoprivrede HGK i Udruženje prehrambeno-prerađivačke industrije HGK mogu osnovati međusektorske grupacije po vertikalnom princi</w:t>
      </w:r>
      <w:r>
        <w:rPr>
          <w:rFonts w:ascii="Arial" w:hAnsi="Arial" w:cs="Arial"/>
        </w:rPr>
        <w:t>pu, o čemu Vijeće Udruženja poljoprivrede HGK i Vijeće Udruženja prehrambeno-prerađivačke industrije HGK donose zajedničku odluku.</w:t>
      </w:r>
    </w:p>
    <w:p w:rsidR="002576CA" w:rsidRDefault="002576CA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Vođenje registra članova Udruženja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Nadležna organizacijska jedinica za potrebe provedbe aktivnosti Udruženja </w:t>
      </w:r>
      <w:r>
        <w:rPr>
          <w:rFonts w:ascii="Arial" w:hAnsi="Arial" w:cs="Arial"/>
        </w:rPr>
        <w:t>vodi registar članica Udruženja (u daljnjem tekstu: Registar).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Članice Udruženja obavezno prijavljuju nadležnoj organizacijskoj jedinici tražene podatke i sve nastale promjene, na obrascu Zahtjeva za registraciju i prijavu promjena iz Priloga I ovoga P</w:t>
      </w:r>
      <w:r>
        <w:rPr>
          <w:rFonts w:ascii="Arial" w:hAnsi="Arial" w:cs="Arial"/>
        </w:rPr>
        <w:t>oslovnika, a koje su dostupne na mrežnoj stranici Udruženja. Registar sadržava podatke iz Zahtjeva za registraciju i prijavu promjena.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Vijeće utvrđuje način korištenja podataka iz Registra, vodeći računa o odredbama Opće uredbe o zaštiti podataka.</w:t>
      </w: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</w:t>
      </w:r>
      <w:r>
        <w:rPr>
          <w:rFonts w:ascii="Arial" w:hAnsi="Arial" w:cs="Arial"/>
          <w:b/>
        </w:rPr>
        <w:t>lovni tajnik Udruženja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Poslovni tajnik Udruženja djelatnik je nadležne organizacijske jedinice, a obavlja stručne i tehničke poslove vezane uz rad Udruženja, i to:</w:t>
      </w:r>
    </w:p>
    <w:p w:rsidR="002576CA" w:rsidRDefault="00F8306B" w:rsidP="00F830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u pripremi akata Udruženja, Vijeća i radnih tijela,</w:t>
      </w:r>
    </w:p>
    <w:p w:rsidR="002576CA" w:rsidRDefault="00F8306B" w:rsidP="00F830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</w:t>
      </w:r>
      <w:r>
        <w:rPr>
          <w:rFonts w:ascii="Arial" w:hAnsi="Arial" w:cs="Arial"/>
        </w:rPr>
        <w:t xml:space="preserve"> sjednica Udruženja i Vijeća te sastanaka radnih tijela,</w:t>
      </w:r>
    </w:p>
    <w:p w:rsidR="002576CA" w:rsidRDefault="00F8306B" w:rsidP="00F830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izrada zapisnika sa sjednica Udruženja, Vijeća te sastanaka radnih tijela,</w:t>
      </w:r>
    </w:p>
    <w:p w:rsidR="002576CA" w:rsidRDefault="00F8306B" w:rsidP="00F830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na sastancima i događanjima vezano uz rad Udruženja, Vijeća i radnih tijela,</w:t>
      </w:r>
    </w:p>
    <w:p w:rsidR="002576CA" w:rsidRDefault="00F8306B" w:rsidP="00F830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prikupljanje materijala i informac</w:t>
      </w:r>
      <w:r>
        <w:rPr>
          <w:rFonts w:ascii="Arial" w:hAnsi="Arial" w:cs="Arial"/>
        </w:rPr>
        <w:t>ija neophodnih za rad tijela Udruženja, Vijeća i radnih tijela,</w:t>
      </w:r>
    </w:p>
    <w:p w:rsidR="002576CA" w:rsidRDefault="00F8306B" w:rsidP="00F830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arhiviranje akata i dokumentacije Udruženja, Vijeća i radnih tijela.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Zapisnike sa sjednica Udruženja, Vijeća i radnih tijela verificira predsjednik/voditelj grupacije/odbora i čelnik nadle</w:t>
      </w:r>
      <w:r>
        <w:rPr>
          <w:rFonts w:ascii="Arial" w:hAnsi="Arial" w:cs="Arial"/>
        </w:rPr>
        <w:t>žne organizacijske jedinice.</w:t>
      </w:r>
    </w:p>
    <w:p w:rsidR="002576CA" w:rsidRDefault="002576CA" w:rsidP="00F8306B">
      <w:pPr>
        <w:pStyle w:val="ListParagraph"/>
        <w:tabs>
          <w:tab w:val="left" w:pos="426"/>
        </w:tabs>
        <w:spacing w:after="0" w:line="264" w:lineRule="auto"/>
        <w:ind w:left="420"/>
        <w:jc w:val="both"/>
        <w:rPr>
          <w:rFonts w:ascii="Arial" w:hAnsi="Arial" w:cs="Arial"/>
        </w:rPr>
      </w:pP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aktivnosti Udruženja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24.</w:t>
      </w:r>
    </w:p>
    <w:p w:rsidR="002576CA" w:rsidRDefault="00F8306B" w:rsidP="00F8306B">
      <w:pPr>
        <w:tabs>
          <w:tab w:val="left" w:pos="426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Aktivnosti iz Plana rada Udruženja financiraju se u skladu s propisima HGK.</w:t>
      </w:r>
    </w:p>
    <w:p w:rsidR="002576CA" w:rsidRDefault="002576CA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F8306B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F8306B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F8306B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F8306B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F8306B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Prijelazne i završne odredbe</w:t>
      </w: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25.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U pitanjima od zajedničkog interesa Udruženje surađuje s ost</w:t>
      </w:r>
      <w:r>
        <w:rPr>
          <w:rFonts w:ascii="Arial" w:hAnsi="Arial" w:cs="Arial"/>
        </w:rPr>
        <w:t>alim strukovnim udruženjima u HGK.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Udruženje svojim djelovanjem ne smije nanositi štetu drugim udruženjima i članicama HGK.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U slučaju međusobno neusklađenih ili suprotstavljenih interesa, Udruženje se obraća Upravnom odboru HGK, koji o spornim </w:t>
      </w:r>
      <w:r>
        <w:rPr>
          <w:rFonts w:ascii="Arial" w:hAnsi="Arial" w:cs="Arial"/>
        </w:rPr>
        <w:t>pitanjima donosi obvezujući stav.</w:t>
      </w:r>
    </w:p>
    <w:p w:rsidR="002576CA" w:rsidRDefault="002576CA" w:rsidP="00F8306B">
      <w:pPr>
        <w:spacing w:after="0" w:line="264" w:lineRule="auto"/>
        <w:jc w:val="center"/>
        <w:rPr>
          <w:rFonts w:ascii="Arial" w:hAnsi="Arial" w:cs="Arial"/>
          <w:b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26.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S obzirom na izmjenu organiziranja udruženja prema Odluci o strukovnim udruženjima u HGK, grupacije, koje su bile organizirane u sklopu nekadašnjih Udruženja poljoprivrede i prateće industrije HGK i Udružen</w:t>
      </w:r>
      <w:r>
        <w:rPr>
          <w:rFonts w:ascii="Arial" w:hAnsi="Arial" w:cs="Arial"/>
        </w:rPr>
        <w:t>ja stočarstva i prateće industrije HGK te koje obuhvaćaju djelatnosti članica navedene u Prilogu II ovog Poslovnika, nastavljaju svoj rad unutar Udruženja prehrambeno-prerađivačke industrije HGK.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Vijeće Udruženja će u roku od 90 dana od dana usvajanja </w:t>
      </w:r>
      <w:r>
        <w:rPr>
          <w:rFonts w:ascii="Arial" w:hAnsi="Arial" w:cs="Arial"/>
        </w:rPr>
        <w:t>ovog Poslovnika donijeti zaključke kojima se potvrđuje rad grupacija te voditelji grupacija iz stavka 1. ovog članka.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Grupacije iz stavka 1. ovog članka će uskladiti svoje poslovnike o radu s odredbama ovog Poslovnika u roku od 90 dana od dana usvajanj</w:t>
      </w:r>
      <w:r>
        <w:rPr>
          <w:rFonts w:ascii="Arial" w:hAnsi="Arial" w:cs="Arial"/>
        </w:rPr>
        <w:t>a ovog Poslovnika.</w:t>
      </w: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  <w:i/>
        </w:rPr>
      </w:pPr>
    </w:p>
    <w:p w:rsidR="002576CA" w:rsidRDefault="00F8306B" w:rsidP="00F8306B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27.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Ovaj Poslovnik stupa na snagu danom usvajanja na sjednici Udruženja.</w:t>
      </w:r>
    </w:p>
    <w:p w:rsidR="002576CA" w:rsidRDefault="00F8306B" w:rsidP="00F8306B">
      <w:pPr>
        <w:tabs>
          <w:tab w:val="left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Danom stupanja na snagu Odluke o strukovnim udruženjima HGK prestali su s radom: Udruženje poljoprivrede i prateće industrije HGK i Udruženje stočar</w:t>
      </w:r>
      <w:r>
        <w:rPr>
          <w:rFonts w:ascii="Arial" w:hAnsi="Arial" w:cs="Arial"/>
        </w:rPr>
        <w:t>stva i prateće industrije HGK, a određene članice HGK koje su prema Nacionalnoj klasifikaciji djelatnosti pripadale navedenim Udruženjima, sukladno Odluci o strukovnim udruženjima HGK i odredbama ovog Poslovnika pripadaju Udruženju prehrambeno-prerađivačke</w:t>
      </w:r>
      <w:r>
        <w:rPr>
          <w:rFonts w:ascii="Arial" w:hAnsi="Arial" w:cs="Arial"/>
        </w:rPr>
        <w:t xml:space="preserve"> industrije HGK te danom stupanja na snagu ovog Poslovnika prestaju važiti poslovnici Udruženja navedenih u ovom stavku.</w:t>
      </w: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2576CA" w:rsidP="00F8306B">
      <w:pPr>
        <w:spacing w:after="0" w:line="264" w:lineRule="auto"/>
        <w:jc w:val="both"/>
        <w:rPr>
          <w:rFonts w:ascii="Arial" w:hAnsi="Arial" w:cs="Arial"/>
        </w:rPr>
      </w:pPr>
    </w:p>
    <w:p w:rsidR="00F8306B" w:rsidRDefault="00F8306B" w:rsidP="00F8306B">
      <w:pPr>
        <w:spacing w:after="0" w:line="264" w:lineRule="auto"/>
        <w:jc w:val="both"/>
        <w:rPr>
          <w:rFonts w:ascii="Arial" w:hAnsi="Arial" w:cs="Arial"/>
        </w:rPr>
      </w:pPr>
    </w:p>
    <w:p w:rsidR="00F8306B" w:rsidRDefault="00F8306B" w:rsidP="00F8306B">
      <w:pPr>
        <w:spacing w:after="0" w:line="264" w:lineRule="auto"/>
        <w:jc w:val="both"/>
        <w:rPr>
          <w:rFonts w:ascii="Arial" w:hAnsi="Arial" w:cs="Arial"/>
        </w:rPr>
      </w:pPr>
    </w:p>
    <w:p w:rsidR="002576CA" w:rsidRDefault="00F8306B" w:rsidP="00F8306B">
      <w:pPr>
        <w:spacing w:after="0" w:line="264" w:lineRule="auto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UDRUŽENJA</w:t>
      </w:r>
    </w:p>
    <w:p w:rsidR="002576CA" w:rsidRDefault="002576CA" w:rsidP="00F8306B">
      <w:pPr>
        <w:spacing w:after="0" w:line="264" w:lineRule="auto"/>
        <w:ind w:left="3540"/>
        <w:jc w:val="center"/>
        <w:rPr>
          <w:rFonts w:ascii="Arial" w:hAnsi="Arial" w:cs="Arial"/>
          <w:b/>
        </w:rPr>
      </w:pPr>
    </w:p>
    <w:p w:rsidR="002576CA" w:rsidRDefault="00F8306B" w:rsidP="00F8306B">
      <w:pPr>
        <w:spacing w:after="0" w:line="264" w:lineRule="auto"/>
        <w:ind w:left="35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576CA" w:rsidRDefault="002576CA" w:rsidP="00F8306B">
      <w:pPr>
        <w:spacing w:after="0" w:line="264" w:lineRule="auto"/>
        <w:ind w:left="3540"/>
        <w:jc w:val="center"/>
        <w:rPr>
          <w:rFonts w:ascii="Arial" w:hAnsi="Arial" w:cs="Arial"/>
          <w:b/>
        </w:rPr>
      </w:pPr>
    </w:p>
    <w:p w:rsidR="002576CA" w:rsidRDefault="002576CA" w:rsidP="00F8306B">
      <w:pPr>
        <w:spacing w:after="0" w:line="264" w:lineRule="auto"/>
        <w:ind w:left="3540"/>
        <w:jc w:val="center"/>
        <w:rPr>
          <w:rFonts w:ascii="Arial" w:hAnsi="Arial" w:cs="Arial"/>
          <w:b/>
        </w:rPr>
      </w:pPr>
    </w:p>
    <w:p w:rsidR="002576CA" w:rsidRDefault="002576CA" w:rsidP="00F8306B">
      <w:pPr>
        <w:spacing w:after="0" w:line="264" w:lineRule="auto"/>
        <w:ind w:left="3540"/>
        <w:jc w:val="center"/>
        <w:rPr>
          <w:rFonts w:ascii="Arial" w:hAnsi="Arial" w:cs="Arial"/>
          <w:b/>
        </w:rPr>
      </w:pPr>
    </w:p>
    <w:p w:rsidR="002576CA" w:rsidRDefault="00F8306B" w:rsidP="00F8306B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76CA" w:rsidRDefault="00F8306B">
      <w:pPr>
        <w:spacing w:after="0" w:line="264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</w:t>
      </w:r>
      <w:proofErr w:type="spellEnd"/>
      <w:r>
        <w:rPr>
          <w:rFonts w:ascii="Arial" w:hAnsi="Arial" w:cs="Arial"/>
        </w:rPr>
        <w:t>. broj:</w:t>
      </w:r>
      <w:r>
        <w:rPr>
          <w:rFonts w:ascii="Arial" w:hAnsi="Arial" w:cs="Arial"/>
        </w:rPr>
        <w:tab/>
      </w:r>
    </w:p>
    <w:p w:rsidR="002576CA" w:rsidRDefault="002576CA"/>
    <w:p w:rsidR="00F8306B" w:rsidRDefault="00F8306B">
      <w:r>
        <w:br w:type="page"/>
      </w:r>
    </w:p>
    <w:p w:rsidR="00F8306B" w:rsidRDefault="00F8306B" w:rsidP="00F8306B">
      <w:pPr>
        <w:spacing w:after="0" w:line="264" w:lineRule="auto"/>
        <w:contextualSpacing/>
        <w:rPr>
          <w:rFonts w:ascii="Arial" w:hAnsi="Arial" w:cs="Arial"/>
          <w:b/>
        </w:rPr>
      </w:pPr>
      <w:r w:rsidRPr="0006539F">
        <w:rPr>
          <w:rFonts w:ascii="Arial" w:hAnsi="Arial" w:cs="Arial"/>
          <w:b/>
        </w:rPr>
        <w:t>PRILOG I – Obrazac Zahtjeva za registraciju</w:t>
      </w:r>
      <w:r>
        <w:rPr>
          <w:rFonts w:ascii="Arial" w:hAnsi="Arial" w:cs="Arial"/>
          <w:b/>
        </w:rPr>
        <w:t xml:space="preserve"> i prijavu promjena</w:t>
      </w:r>
    </w:p>
    <w:p w:rsidR="00F8306B" w:rsidRDefault="00F8306B" w:rsidP="00F8306B">
      <w:pPr>
        <w:rPr>
          <w:rFonts w:ascii="Roboto" w:hAnsi="Roboto"/>
          <w:b/>
          <w:bCs/>
          <w:color w:val="231F20"/>
          <w:sz w:val="15"/>
          <w:szCs w:val="15"/>
        </w:rPr>
      </w:pP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b/>
          <w:bCs/>
          <w:color w:val="231F20"/>
          <w:sz w:val="20"/>
          <w:szCs w:val="20"/>
        </w:rPr>
        <w:t>1. Podnosimo zahtjev kao: *</w:t>
      </w:r>
    </w:p>
    <w:p w:rsidR="00F8306B" w:rsidRPr="009B0E12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9B0E12">
        <w:rPr>
          <w:rFonts w:ascii="Arial" w:hAnsi="Arial" w:cs="Arial"/>
          <w:color w:val="000000"/>
          <w:sz w:val="20"/>
          <w:szCs w:val="20"/>
        </w:rPr>
        <w:t>Odabrati odgovarajući tip članstva u Udruženju prehrambeno-prerađivačke industrije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Matični član Udruženja s pravom glasa (za obavezne i dobrovoljne članice HGK kojima je prehrambeno-prerađivačka industrija glavna djelatnost)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0.25pt;height:18pt" o:ole="">
            <v:imagedata r:id="rId7" o:title=""/>
          </v:shape>
          <w:control r:id="rId8" w:name="DefaultOcxName" w:shapeid="_x0000_i1295"/>
        </w:objec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Interesni član Udruženja s pravom glasa (za obavezne i dobrovoljne članice HGK kojima je prehrambeno-prerađivačka industrija dopunska djelatnost)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94" type="#_x0000_t75" style="width:20.25pt;height:18pt" o:ole="">
            <v:imagedata r:id="rId7" o:title=""/>
          </v:shape>
          <w:control r:id="rId9" w:name="DefaultOcxName1" w:shapeid="_x0000_i1294"/>
        </w:objec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b/>
          <w:bCs/>
          <w:color w:val="231F20"/>
          <w:sz w:val="20"/>
          <w:szCs w:val="20"/>
        </w:rPr>
        <w:t>2. Organizacijski oblik člana: *</w:t>
      </w:r>
    </w:p>
    <w:p w:rsidR="00F8306B" w:rsidRPr="009B0E12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9B0E12">
        <w:rPr>
          <w:rFonts w:ascii="Arial" w:hAnsi="Arial" w:cs="Arial"/>
          <w:color w:val="000000"/>
          <w:sz w:val="20"/>
          <w:szCs w:val="20"/>
        </w:rPr>
        <w:t>Označiti odgovarajući organizacijski oblik člana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Društvo s ograničenom odgovornošću – d. o. o.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93" type="#_x0000_t75" style="width:20.25pt;height:18pt" o:ole="">
            <v:imagedata r:id="rId7" o:title=""/>
          </v:shape>
          <w:control r:id="rId10" w:name="DefaultOcxName3" w:shapeid="_x0000_i1293"/>
        </w:objec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Jednostavno društvo s ograničenom odgovornošću – j. d. o. o.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92" type="#_x0000_t75" style="width:20.25pt;height:18pt" o:ole="">
            <v:imagedata r:id="rId7" o:title=""/>
          </v:shape>
          <w:control r:id="rId11" w:name="DefaultOcxName4" w:shapeid="_x0000_i1292"/>
        </w:object>
      </w:r>
    </w:p>
    <w:p w:rsidR="00F8306B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Dioničko društvo – d. d.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91" type="#_x0000_t75" style="width:20.25pt;height:18pt" o:ole="">
            <v:imagedata r:id="rId7" o:title=""/>
          </v:shape>
          <w:control r:id="rId12" w:name="DefaultOcxName5" w:shapeid="_x0000_i1291"/>
        </w:object>
      </w:r>
    </w:p>
    <w:p w:rsidR="00F8306B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Obrt</w:t>
      </w:r>
    </w:p>
    <w:p w:rsidR="00F8306B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Zadruga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OPG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ostalo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90" type="#_x0000_t75" style="width:20.25pt;height:18pt" o:ole="">
            <v:imagedata r:id="rId7" o:title=""/>
          </v:shape>
          <w:control r:id="rId13" w:name="DefaultOcxName6" w:shapeid="_x0000_i1290"/>
        </w:objec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b/>
          <w:bCs/>
          <w:color w:val="231F20"/>
          <w:sz w:val="20"/>
          <w:szCs w:val="20"/>
        </w:rPr>
        <w:t>3. Naziv člana: *</w:t>
      </w:r>
    </w:p>
    <w:p w:rsidR="00F8306B" w:rsidRPr="009B0E12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9B0E12">
        <w:rPr>
          <w:rFonts w:ascii="Arial" w:hAnsi="Arial" w:cs="Arial"/>
          <w:color w:val="000000"/>
          <w:sz w:val="20"/>
          <w:szCs w:val="20"/>
        </w:rPr>
        <w:t>Upisati naziv člana prema službenim evidencijama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9" type="#_x0000_t75" style="width:1in;height:18pt" o:ole="">
            <v:imagedata r:id="rId14" o:title=""/>
          </v:shape>
          <w:control r:id="rId15" w:name="DefaultOcxName7" w:shapeid="_x0000_i1289"/>
        </w:object>
      </w:r>
    </w:p>
    <w:p w:rsidR="00F8306B" w:rsidRPr="009B0E12" w:rsidRDefault="00F8306B" w:rsidP="00F8306B">
      <w:pPr>
        <w:rPr>
          <w:rFonts w:ascii="Arial" w:hAnsi="Arial" w:cs="Arial"/>
          <w:b/>
          <w:bCs/>
          <w:color w:val="231F20"/>
          <w:sz w:val="20"/>
          <w:szCs w:val="20"/>
        </w:rPr>
      </w:pPr>
      <w:r w:rsidRPr="009B0E12">
        <w:rPr>
          <w:rFonts w:ascii="Arial" w:hAnsi="Arial" w:cs="Arial"/>
          <w:b/>
          <w:bCs/>
          <w:color w:val="231F20"/>
          <w:sz w:val="20"/>
          <w:szCs w:val="20"/>
        </w:rPr>
        <w:t>Sjedište člana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8" type="#_x0000_t75" style="width:1in;height:18pt" o:ole="">
            <v:imagedata r:id="rId16" o:title=""/>
          </v:shape>
          <w:control r:id="rId17" w:name="DefaultOcxName8" w:shapeid="_x0000_i1288"/>
        </w:objec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b/>
          <w:bCs/>
          <w:color w:val="231F20"/>
          <w:sz w:val="20"/>
          <w:szCs w:val="20"/>
        </w:rPr>
        <w:t xml:space="preserve">4. Adresa sjedišta * 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>Ulica i kućni broj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7" type="#_x0000_t75" style="width:1in;height:18pt" o:ole="">
            <v:imagedata r:id="rId14" o:title=""/>
          </v:shape>
          <w:control r:id="rId18" w:name="DefaultOcxName9" w:shapeid="_x0000_i1287"/>
        </w:object>
      </w:r>
      <w:r w:rsidRPr="009B0E12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>Mjesto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6" type="#_x0000_t75" style="width:1in;height:18pt" o:ole="">
            <v:imagedata r:id="rId14" o:title=""/>
          </v:shape>
          <w:control r:id="rId19" w:name="DefaultOcxName10" w:shapeid="_x0000_i1286"/>
        </w:object>
      </w:r>
      <w:r w:rsidRPr="009B0E12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 xml:space="preserve">Poštanski broj 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>Dostavna pošta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5" type="#_x0000_t75" style="width:1in;height:18pt" o:ole="">
            <v:imagedata r:id="rId14" o:title=""/>
          </v:shape>
          <w:control r:id="rId20" w:name="DefaultOcxName11" w:shapeid="_x0000_i1285"/>
        </w:object>
      </w:r>
      <w:r w:rsidRPr="009B0E12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b/>
          <w:bCs/>
          <w:color w:val="231F20"/>
          <w:sz w:val="20"/>
          <w:szCs w:val="20"/>
        </w:rPr>
        <w:t xml:space="preserve">5. Županije i grad/općina * </w:t>
      </w:r>
    </w:p>
    <w:p w:rsidR="00F8306B" w:rsidRPr="009B0E12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9B0E12">
        <w:rPr>
          <w:rFonts w:ascii="Arial" w:hAnsi="Arial" w:cs="Arial"/>
          <w:color w:val="231F20"/>
          <w:sz w:val="20"/>
          <w:szCs w:val="20"/>
        </w:rPr>
        <w:t>Županija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4" type="#_x0000_t75" style="width:1in;height:18pt" o:ole="">
            <v:imagedata r:id="rId14" o:title=""/>
          </v:shape>
          <w:control r:id="rId21" w:name="DefaultOcxName12" w:shapeid="_x0000_i1284"/>
        </w:objec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3" type="#_x0000_t75" style="width:174pt;height:18pt" o:ole="">
            <v:imagedata r:id="rId22" o:title=""/>
          </v:shape>
          <w:control r:id="rId23" w:name="DefaultOcxName13" w:shapeid="_x0000_i128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>Grad/općina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2" type="#_x0000_t75" style="width:1in;height:18pt" o:ole="">
            <v:imagedata r:id="rId14" o:title=""/>
          </v:shape>
          <w:control r:id="rId24" w:name="DefaultOcxName14" w:shapeid="_x0000_i1282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6. OIB člana: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Uneseni broj mora imati 11 znamenaka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1" type="#_x0000_t75" style="width:1in;height:18pt" o:ole="">
            <v:imagedata r:id="rId14" o:title=""/>
          </v:shape>
          <w:control r:id="rId25" w:name="DefaultOcxName15" w:shapeid="_x0000_i128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7. Matični broj člana: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Upisati matični broj poslovnog subjekta (DZS broj s 8 znamenki) - obavezno za pravne osobe i obrt; ostali upisuju "-"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80" type="#_x0000_t75" style="width:1in;height:18pt" o:ole="">
            <v:imagedata r:id="rId14" o:title=""/>
          </v:shape>
          <w:control r:id="rId26" w:name="DefaultOcxName16" w:shapeid="_x0000_i128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8. Osoba koju je član ovlastio za rad u Udruženju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Imenovani predstavnik člana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>Ime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9" type="#_x0000_t75" style="width:1in;height:18pt" o:ole="">
            <v:imagedata r:id="rId14" o:title=""/>
          </v:shape>
          <w:control r:id="rId27" w:name="DefaultOcxName17" w:shapeid="_x0000_i1279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>Prezime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8" type="#_x0000_t75" style="width:1in;height:18pt" o:ole="">
            <v:imagedata r:id="rId14" o:title=""/>
          </v:shape>
          <w:control r:id="rId28" w:name="DefaultOcxName18" w:shapeid="_x0000_i1278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Default="00F8306B" w:rsidP="00F8306B">
      <w:pPr>
        <w:rPr>
          <w:rFonts w:ascii="Arial" w:hAnsi="Arial" w:cs="Arial"/>
          <w:b/>
          <w:bCs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9. Funkcija osobe ovlaštene za zastupanje člana: *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predsjednik uprave društva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7" type="#_x0000_t75" style="width:20.25pt;height:18pt" o:ole="">
            <v:imagedata r:id="rId7" o:title=""/>
          </v:shape>
          <w:control r:id="rId29" w:name="DefaultOcxName19" w:shapeid="_x0000_i127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član uprave društva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6" type="#_x0000_t75" style="width:20.25pt;height:18pt" o:ole="">
            <v:imagedata r:id="rId7" o:title=""/>
          </v:shape>
          <w:control r:id="rId30" w:name="DefaultOcxName20" w:shapeid="_x0000_i1276"/>
        </w:object>
      </w:r>
    </w:p>
    <w:p w:rsidR="00F8306B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direktor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5" type="#_x0000_t75" style="width:20.25pt;height:18pt" o:ole="">
            <v:imagedata r:id="rId7" o:title=""/>
          </v:shape>
          <w:control r:id="rId31" w:name="DefaultOcxName21" w:shapeid="_x0000_i1275"/>
        </w:object>
      </w:r>
    </w:p>
    <w:p w:rsidR="00F8306B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član društva</w:t>
      </w:r>
    </w:p>
    <w:p w:rsidR="00F8306B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upravitelj zadruge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nositelj OPG-a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ostalo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4" type="#_x0000_t75" style="width:20.25pt;height:18pt" o:ole="">
            <v:imagedata r:id="rId7" o:title=""/>
          </v:shape>
          <w:control r:id="rId32" w:name="DefaultOcxName22" w:shapeid="_x0000_i1274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10. Službena e-adresa osobe ovlaštene za zastupanje člana: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Službeni e-mail osobe koju je član ovlastio za rad u Udruženju (ova će se e-adresa obavezno koristiti u komunikaciji); na ovu će e-adresu stići potvrda primitka zahtjeva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3" type="#_x0000_t75" style="width:1in;height:18pt" o:ole="">
            <v:imagedata r:id="rId14" o:title=""/>
          </v:shape>
          <w:control r:id="rId33" w:name="DefaultOcxName23" w:shapeid="_x0000_i127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11. Službeni telefon osobe ovlaštene za zastupanje člana: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Službeni broj telefona osobe ovlaštene za zastupanje člana u radu Udruženja, a koji će se koristiti u komunikaciji. Polje ne prima crtice (znak minus), razmake, zagrade i kose crte, a znak plus prima samo ako je na prvom mjestu.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2" type="#_x0000_t75" style="width:1in;height:18pt" o:ole="">
            <v:imagedata r:id="rId14" o:title=""/>
          </v:shape>
          <w:control r:id="rId34" w:name="DefaultOcxName24" w:shapeid="_x0000_i1272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12. Osoba za dodatni kontakt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>Ime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1" type="#_x0000_t75" style="width:1in;height:18pt" o:ole="">
            <v:imagedata r:id="rId14" o:title=""/>
          </v:shape>
          <w:control r:id="rId35" w:name="DefaultOcxName25" w:shapeid="_x0000_i1271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>Prezime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70" type="#_x0000_t75" style="width:1in;height:18pt" o:ole="">
            <v:imagedata r:id="rId14" o:title=""/>
          </v:shape>
          <w:control r:id="rId36" w:name="DefaultOcxName26" w:shapeid="_x0000_i1270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13. Službena e-adresa osobe za dodatni kontakt: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Ako je upisana, ova će se e-adresa također obavezno koristiti u komunikaciji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9" type="#_x0000_t75" style="width:1in;height:18pt" o:ole="">
            <v:imagedata r:id="rId14" o:title=""/>
          </v:shape>
          <w:control r:id="rId37" w:name="DefaultOcxName27" w:shapeid="_x0000_i126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14. Službeni telefonski broj osobe za dodatni kontakt: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Upisati službeni broj telefona osobe za dodatni kontakt. Polje ne prima crtice (znak minus), razmake, zagrade i kose crte, a znak plus prima samo ako je na prvom mjestu.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8" type="#_x0000_t75" style="width:1in;height:18pt" o:ole="">
            <v:imagedata r:id="rId14" o:title=""/>
          </v:shape>
          <w:control r:id="rId38" w:name="DefaultOcxName28" w:shapeid="_x0000_i126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15. Djelatnost člana – glavna djelatnost: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Odaberite odgovarajuću glavnu djelatnost prema NKD razvrstavanju ili prema pretežitom udjelu u vrijednosti proizvodnje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1. Proizvodnja mesa i mesnih prerađevina – osim peradi (NKD skupina 10.1)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7" type="#_x0000_t75" style="width:20.25pt;height:18pt" o:ole="">
            <v:imagedata r:id="rId7" o:title=""/>
          </v:shape>
          <w:control r:id="rId39" w:name="DefaultOcxName29" w:shapeid="_x0000_i126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2. Proizvodnja mesa i mesnih prerađevina – perad (NKD skupina 10.1)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6" type="#_x0000_t75" style="width:20.25pt;height:18pt" o:ole="">
            <v:imagedata r:id="rId7" o:title=""/>
          </v:shape>
          <w:control r:id="rId40" w:name="DefaultOcxName30" w:shapeid="_x0000_i1266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3. Proizvodnja mliječnih proizvoda (NKD skupina 10.5)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5" type="#_x0000_t75" style="width:20.25pt;height:18pt" o:ole="">
            <v:imagedata r:id="rId7" o:title=""/>
          </v:shape>
          <w:control r:id="rId41" w:name="DefaultOcxName31" w:shapeid="_x0000_i1265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4. Proizvodnja ulja i masti (NKD skupina 10.4)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4" type="#_x0000_t75" style="width:20.25pt;height:18pt" o:ole="">
            <v:imagedata r:id="rId7" o:title=""/>
          </v:shape>
          <w:control r:id="rId42" w:name="DefaultOcxName32" w:shapeid="_x0000_i1264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5. Prerada voća i povrća (NKD skupina 10.3)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3" type="#_x0000_t75" style="width:20.25pt;height:18pt" o:ole="">
            <v:imagedata r:id="rId7" o:title=""/>
          </v:shape>
          <w:control r:id="rId43" w:name="DefaultOcxName33" w:shapeid="_x0000_i126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6. Proizvodnja mlinskih i škrobnih proizvoda (NKD skupina 10.6)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2" type="#_x0000_t75" style="width:20.25pt;height:18pt" o:ole="">
            <v:imagedata r:id="rId7" o:title=""/>
          </v:shape>
          <w:control r:id="rId44" w:name="DefaultOcxName34" w:shapeid="_x0000_i1262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7. Proizvodnja pekarskih proizvoda, kolača i proizvoda od brašna – osim tjestenine (NKD skupina 10.7)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1" type="#_x0000_t75" style="width:20.25pt;height:18pt" o:ole="">
            <v:imagedata r:id="rId7" o:title=""/>
          </v:shape>
          <w:control r:id="rId45" w:name="DefaultOcxName35" w:shapeid="_x0000_i126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8. Proizvodnja pekarskih proizvoda, kolača i proizvoda od brašna – tjestenina (NKD skupina 10.7)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60" type="#_x0000_t75" style="width:20.25pt;height:18pt" o:ole="">
            <v:imagedata r:id="rId7" o:title=""/>
          </v:shape>
          <w:control r:id="rId46" w:name="DefaultOcxName36" w:shapeid="_x0000_i126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9. Proizvodnja šećera, bombona i proizvoda od kakaa (NKD razredi 10.81, 10.82)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9" type="#_x0000_t75" style="width:20.25pt;height:18pt" o:ole="">
            <v:imagedata r:id="rId7" o:title=""/>
          </v:shape>
          <w:control r:id="rId47" w:name="DefaultOcxName37" w:shapeid="_x0000_i125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10. Prerade kave, čaja, proizvodnja začina (NKD razredi 10.83, 10.84)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8" type="#_x0000_t75" style="width:20.25pt;height:18pt" o:ole="">
            <v:imagedata r:id="rId7" o:title=""/>
          </v:shape>
          <w:control r:id="rId48" w:name="DefaultOcxName38" w:shapeid="_x0000_i125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11. Proizvodnja ostalih prehrambenih proizvoda (NKD razredi 10.85, 10.86, 10,89)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7" type="#_x0000_t75" style="width:20.25pt;height:18pt" o:ole="">
            <v:imagedata r:id="rId7" o:title=""/>
          </v:shape>
          <w:control r:id="rId49" w:name="DefaultOcxName39" w:shapeid="_x0000_i125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12. Proizvodnja hrane za životinje (NKD skupina 10.9)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6" type="#_x0000_t75" style="width:20.25pt;height:18pt" o:ole="">
            <v:imagedata r:id="rId7" o:title=""/>
          </v:shape>
          <w:control r:id="rId50" w:name="DefaultOcxName40" w:shapeid="_x0000_i1256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13. Proizvodnja piva i slada (NKD razredi 10.05, 10.06)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5" type="#_x0000_t75" style="width:20.25pt;height:18pt" o:ole="">
            <v:imagedata r:id="rId7" o:title=""/>
          </v:shape>
          <w:control r:id="rId51" w:name="DefaultOcxName41" w:shapeid="_x0000_i1255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14. Proizvodnja jakih alkoholnih pića, voćnih i aromatiziranih vina (NKD razredi 10.01, 10.03, 10.04)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4" type="#_x0000_t75" style="width:20.25pt;height:18pt" o:ole="">
            <v:imagedata r:id="rId7" o:title=""/>
          </v:shape>
          <w:control r:id="rId52" w:name="DefaultOcxName42" w:shapeid="_x0000_i1254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15. Proizvodnja bezalkoholnih pića (NKD razred 10.7)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3" type="#_x0000_t75" style="width:20.25pt;height:18pt" o:ole="">
            <v:imagedata r:id="rId7" o:title=""/>
          </v:shape>
          <w:control r:id="rId53" w:name="DefaultOcxName43" w:shapeid="_x0000_i125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16. Proizvodnja duhanskih proizvoda (NKD odjeljak 12)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2" type="#_x0000_t75" style="width:20.25pt;height:18pt" o:ole="">
            <v:imagedata r:id="rId7" o:title=""/>
          </v:shape>
          <w:control r:id="rId54" w:name="DefaultOcxName44" w:shapeid="_x0000_i1252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17. Djelatnosti koje nisu prehrambeno-prerađivačke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1" type="#_x0000_t75" style="width:20.25pt;height:18pt" o:ole="">
            <v:imagedata r:id="rId7" o:title=""/>
          </v:shape>
          <w:control r:id="rId55" w:name="DefaultOcxName45" w:shapeid="_x0000_i125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16. Djelatnost člana - dopunske djelatnosti u prehrambeno-prerađivačkoj industriji: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Označite dopunske djelatnosti kojima se tvrtka bavi uz glavnu djelatnost; možete odabrati više djelatnosti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1. Proizvodnja mesa i mesnih prerađevina – osim peradi (NKD skupina 10.1)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50" type="#_x0000_t75" style="width:20.25pt;height:18pt" o:ole="">
            <v:imagedata r:id="rId56" o:title=""/>
          </v:shape>
          <w:control r:id="rId57" w:name="DefaultOcxName46" w:shapeid="_x0000_i125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2. Proizvodnja mesa i mesnih prerađevina – perad (NKD skupina 10.1)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9" type="#_x0000_t75" style="width:20.25pt;height:18pt" o:ole="">
            <v:imagedata r:id="rId56" o:title=""/>
          </v:shape>
          <w:control r:id="rId58" w:name="DefaultOcxName47" w:shapeid="_x0000_i124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3. Proizvodnja mliječnih proizvoda (NKD skupina 10.5)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8" type="#_x0000_t75" style="width:20.25pt;height:18pt" o:ole="">
            <v:imagedata r:id="rId56" o:title=""/>
          </v:shape>
          <w:control r:id="rId59" w:name="DefaultOcxName48" w:shapeid="_x0000_i124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4. Proizvodnja ulja i masti (NKD skupina 10.4)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7" type="#_x0000_t75" style="width:20.25pt;height:18pt" o:ole="">
            <v:imagedata r:id="rId56" o:title=""/>
          </v:shape>
          <w:control r:id="rId60" w:name="DefaultOcxName49" w:shapeid="_x0000_i124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5. Prerada voća i povrća (NKD skupina 10.3)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6" type="#_x0000_t75" style="width:20.25pt;height:18pt" o:ole="">
            <v:imagedata r:id="rId56" o:title=""/>
          </v:shape>
          <w:control r:id="rId61" w:name="DefaultOcxName50" w:shapeid="_x0000_i1246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6. Proizvodnja mlinskih i škrobnih proizvoda (NKD skupina 10.6)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5" type="#_x0000_t75" style="width:20.25pt;height:18pt" o:ole="">
            <v:imagedata r:id="rId56" o:title=""/>
          </v:shape>
          <w:control r:id="rId62" w:name="DefaultOcxName51" w:shapeid="_x0000_i1245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7. Proizvodnja pekarskih proizvoda, kolača i proizvoda od brašna – osim tjestenine (NKD skupina 10.7)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4" type="#_x0000_t75" style="width:20.25pt;height:18pt" o:ole="">
            <v:imagedata r:id="rId56" o:title=""/>
          </v:shape>
          <w:control r:id="rId63" w:name="DefaultOcxName52" w:shapeid="_x0000_i1244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8. Proizvodnja pekarskih proizvoda, kolača i proizvoda od brašna – tjestenina (NKD skupina 10.7)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3" type="#_x0000_t75" style="width:20.25pt;height:18pt" o:ole="">
            <v:imagedata r:id="rId56" o:title=""/>
          </v:shape>
          <w:control r:id="rId64" w:name="DefaultOcxName53" w:shapeid="_x0000_i124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9. Proizvodnja šećera, bombona i proizvoda od kakaa (NKD razredi 10.81, 10.82)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2" type="#_x0000_t75" style="width:20.25pt;height:18pt" o:ole="">
            <v:imagedata r:id="rId56" o:title=""/>
          </v:shape>
          <w:control r:id="rId65" w:name="DefaultOcxName54" w:shapeid="_x0000_i1242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10. Prerade kave, čaja, proizvodnja začina (NKD razredi 10.83, 10.84)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1" type="#_x0000_t75" style="width:20.25pt;height:18pt" o:ole="">
            <v:imagedata r:id="rId56" o:title=""/>
          </v:shape>
          <w:control r:id="rId66" w:name="DefaultOcxName55" w:shapeid="_x0000_i124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11. Proizvodnja ostalih prehrambenih proizvoda (NKD razredi 10.85, 10.86, 10,89)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40" type="#_x0000_t75" style="width:20.25pt;height:18pt" o:ole="">
            <v:imagedata r:id="rId56" o:title=""/>
          </v:shape>
          <w:control r:id="rId67" w:name="DefaultOcxName56" w:shapeid="_x0000_i124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12. Proizvodnja hrane za životinje (NKD skupina 10.9)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9" type="#_x0000_t75" style="width:20.25pt;height:18pt" o:ole="">
            <v:imagedata r:id="rId56" o:title=""/>
          </v:shape>
          <w:control r:id="rId68" w:name="DefaultOcxName57" w:shapeid="_x0000_i123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13. Proizvodnja piva i slada (NKD razredi 10.05, 10.06)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8" type="#_x0000_t75" style="width:20.25pt;height:18pt" o:ole="">
            <v:imagedata r:id="rId56" o:title=""/>
          </v:shape>
          <w:control r:id="rId69" w:name="DefaultOcxName58" w:shapeid="_x0000_i123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14. Proizvodnja jakih alkoholnih pića, voćnih i aromatiziranih vina (NKD razredi 10.01, 10.03, 10.04)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7" type="#_x0000_t75" style="width:20.25pt;height:18pt" o:ole="">
            <v:imagedata r:id="rId56" o:title=""/>
          </v:shape>
          <w:control r:id="rId70" w:name="DefaultOcxName59" w:shapeid="_x0000_i123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15. Proizvodnja bezalkoholnih pića (NKD razred 10.7)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6" type="#_x0000_t75" style="width:20.25pt;height:18pt" o:ole="">
            <v:imagedata r:id="rId56" o:title=""/>
          </v:shape>
          <w:control r:id="rId71" w:name="DefaultOcxName60" w:shapeid="_x0000_i1236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16. Proizvodnja duhanskih proizvoda (NKD odjeljak 12)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5" type="#_x0000_t75" style="width:20.25pt;height:18pt" o:ole="">
            <v:imagedata r:id="rId56" o:title=""/>
          </v:shape>
          <w:control r:id="rId72" w:name="DefaultOcxName61" w:shapeid="_x0000_i1235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17. Nema dopunske prehrambeno-prerađivačke djelatnosti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4" type="#_x0000_t75" style="width:20.25pt;height:18pt" o:ole="">
            <v:imagedata r:id="rId56" o:title=""/>
          </v:shape>
          <w:control r:id="rId73" w:name="DefaultOcxName62" w:shapeid="_x0000_i1234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18. Ostale djelatnosti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3" type="#_x0000_t75" style="width:20.25pt;height:18pt" o:ole="">
            <v:imagedata r:id="rId56" o:title=""/>
          </v:shape>
          <w:control r:id="rId74" w:name="DefaultOcxName63" w:shapeid="_x0000_i123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 xml:space="preserve">17. Veličina člana ne računajući </w:t>
      </w:r>
      <w:bookmarkStart w:id="0" w:name="_GoBack"/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povezan</w:t>
      </w:r>
      <w:bookmarkEnd w:id="0"/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ost društava: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Označiti odgovarajuću veličinu člana računajući samo subjekt registracije (pojedina pravna ili fizička osoba - jedan OIB)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mikro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2" type="#_x0000_t75" style="width:20.25pt;height:18pt" o:ole="">
            <v:imagedata r:id="rId7" o:title=""/>
          </v:shape>
          <w:control r:id="rId75" w:name="DefaultOcxName64" w:shapeid="_x0000_i1232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malo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1" type="#_x0000_t75" style="width:20.25pt;height:18pt" o:ole="">
            <v:imagedata r:id="rId7" o:title=""/>
          </v:shape>
          <w:control r:id="rId76" w:name="DefaultOcxName65" w:shapeid="_x0000_i123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srednje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30" type="#_x0000_t75" style="width:20.25pt;height:18pt" o:ole="">
            <v:imagedata r:id="rId7" o:title=""/>
          </v:shape>
          <w:control r:id="rId77" w:name="DefaultOcxName66" w:shapeid="_x0000_i123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veliko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9" type="#_x0000_t75" style="width:20.25pt;height:18pt" o:ole="">
            <v:imagedata r:id="rId7" o:title=""/>
          </v:shape>
          <w:control r:id="rId78" w:name="DefaultOcxName67" w:shapeid="_x0000_i122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8" type="#_x0000_t75" style="width:20.25pt;height:18pt" o:ole="">
            <v:imagedata r:id="rId7" o:title=""/>
          </v:shape>
          <w:control r:id="rId79" w:name="DefaultOcxName68" w:shapeid="_x0000_i122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18. Veličina člana računajući povezanost društava: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Označiti odgovarajuću veličinu člana računajući povezanost poduzeća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mikro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7" type="#_x0000_t75" style="width:20.25pt;height:18pt" o:ole="">
            <v:imagedata r:id="rId7" o:title=""/>
          </v:shape>
          <w:control r:id="rId80" w:name="DefaultOcxName69" w:shapeid="_x0000_i122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malo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6" type="#_x0000_t75" style="width:20.25pt;height:18pt" o:ole="">
            <v:imagedata r:id="rId7" o:title=""/>
          </v:shape>
          <w:control r:id="rId81" w:name="DefaultOcxName70" w:shapeid="_x0000_i1226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srednje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5" type="#_x0000_t75" style="width:20.25pt;height:18pt" o:ole="">
            <v:imagedata r:id="rId7" o:title=""/>
          </v:shape>
          <w:control r:id="rId82" w:name="DefaultOcxName71" w:shapeid="_x0000_i1225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veliko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4" type="#_x0000_t75" style="width:20.25pt;height:18pt" o:ole="">
            <v:imagedata r:id="rId7" o:title=""/>
          </v:shape>
          <w:control r:id="rId83" w:name="DefaultOcxName72" w:shapeid="_x0000_i1224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3" type="#_x0000_t75" style="width:20.25pt;height:18pt" o:ole="">
            <v:imagedata r:id="rId7" o:title=""/>
          </v:shape>
          <w:control r:id="rId84" w:name="DefaultOcxName73" w:shapeid="_x0000_i1223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19. Prodaja prehrambenih proizvoda na tržištu: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Odabrati odgovarajuće tržište podaje prema udjelu u vrijednosti ukupne prodaje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Prodajemo samo na domaćem tržištu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2" type="#_x0000_t75" style="width:20.25pt;height:18pt" o:ole="">
            <v:imagedata r:id="rId7" o:title=""/>
          </v:shape>
          <w:control r:id="rId85" w:name="DefaultOcxName74" w:shapeid="_x0000_i1222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Prodajemo do 25% na stranom tržištu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1" type="#_x0000_t75" style="width:20.25pt;height:18pt" o:ole="">
            <v:imagedata r:id="rId7" o:title=""/>
          </v:shape>
          <w:control r:id="rId86" w:name="DefaultOcxName75" w:shapeid="_x0000_i122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Prodajemo 25 – 50% na stranom tržištu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20" type="#_x0000_t75" style="width:20.25pt;height:18pt" o:ole="">
            <v:imagedata r:id="rId7" o:title=""/>
          </v:shape>
          <w:control r:id="rId87" w:name="DefaultOcxName76" w:shapeid="_x0000_i122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Prodajemo više od 50% na stranom tržištu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9" type="#_x0000_t75" style="width:20.25pt;height:18pt" o:ole="">
            <v:imagedata r:id="rId7" o:title=""/>
          </v:shape>
          <w:control r:id="rId88" w:name="DefaultOcxName77" w:shapeid="_x0000_i121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Prodajemo 50 - 75% na stranom tržištu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8" type="#_x0000_t75" style="width:20.25pt;height:18pt" o:ole="">
            <v:imagedata r:id="rId7" o:title=""/>
          </v:shape>
          <w:control r:id="rId89" w:name="DefaultOcxName78" w:shapeid="_x0000_i121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Prodajemo više od 75% na stranom tržištu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7" type="#_x0000_t75" style="width:20.25pt;height:18pt" o:ole="">
            <v:imagedata r:id="rId7" o:title=""/>
          </v:shape>
          <w:control r:id="rId90" w:name="DefaultOcxName79" w:shapeid="_x0000_i1217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6" type="#_x0000_t75" style="width:20.25pt;height:18pt" o:ole="">
            <v:imagedata r:id="rId7" o:title=""/>
          </v:shape>
          <w:control r:id="rId91" w:name="DefaultOcxName80" w:shapeid="_x0000_i1216"/>
        </w:object>
      </w:r>
    </w:p>
    <w:p w:rsidR="00F8306B" w:rsidRDefault="00F8306B" w:rsidP="00F8306B">
      <w:pPr>
        <w:rPr>
          <w:rFonts w:ascii="Arial" w:hAnsi="Arial" w:cs="Arial"/>
          <w:b/>
          <w:bCs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Najvažnija izvozna tržišta</w:t>
      </w:r>
    </w:p>
    <w:p w:rsidR="00F8306B" w:rsidRPr="00ED04C7" w:rsidRDefault="00F8306B" w:rsidP="00F8306B">
      <w:pPr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Navesti 3 najznačajnija izvozna tržišta (ili označiti "-")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5" type="#_x0000_t75" style="width:1in;height:18pt" o:ole="">
            <v:imagedata r:id="rId92" o:title=""/>
          </v:shape>
          <w:control r:id="rId93" w:name="DefaultOcxName81" w:shapeid="_x0000_i1215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Napomene: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4" type="#_x0000_t75" style="width:136.5pt;height:67.5pt" o:ole="">
            <v:imagedata r:id="rId94" o:title=""/>
          </v:shape>
          <w:control r:id="rId95" w:name="DefaultOcxName85" w:shapeid="_x0000_i1214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Mjesto ispunjavanja obrasca: *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3" type="#_x0000_t75" style="width:1in;height:18pt" o:ole="">
            <v:imagedata r:id="rId14" o:title=""/>
          </v:shape>
          <w:control r:id="rId96" w:name="DefaultOcxName86" w:shapeid="_x0000_i1213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Datum ispunjavanja obrasca: *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2" type="#_x0000_t75" style="width:1in;height:18pt" o:ole="">
            <v:imagedata r:id="rId14" o:title=""/>
          </v:shape>
          <w:control r:id="rId97" w:name="DefaultOcxName87" w:shapeid="_x0000_i1212"/>
        </w:object>
      </w:r>
      <w:r w:rsidRPr="00ED04C7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Ime i prezime osobe koja je ispunila obrazac: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Upisati ime i prezime osobe koja je ispunila obrazac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1" type="#_x0000_t75" style="width:1in;height:18pt" o:ole="">
            <v:imagedata r:id="rId14" o:title=""/>
          </v:shape>
          <w:control r:id="rId98" w:name="DefaultOcxName88" w:shapeid="_x0000_i1211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E-mail osobe koja je ispunila obrazac: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Na ovu će adresu stići potvrda primitka prijave.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10" type="#_x0000_t75" style="width:1in;height:18pt" o:ole="">
            <v:imagedata r:id="rId14" o:title=""/>
          </v:shape>
          <w:control r:id="rId99" w:name="DefaultOcxName89" w:shapeid="_x0000_i1210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 xml:space="preserve">Izjava 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sob</w:t>
      </w:r>
      <w:r>
        <w:rPr>
          <w:rFonts w:ascii="Arial" w:hAnsi="Arial" w:cs="Arial"/>
          <w:b/>
          <w:bCs/>
          <w:color w:val="231F20"/>
          <w:sz w:val="20"/>
          <w:szCs w:val="20"/>
        </w:rPr>
        <w:t>e iz točke 8.</w:t>
      </w: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 xml:space="preserve"> koju je član ovlastio za rad u Udruženju *</w:t>
      </w:r>
    </w:p>
    <w:p w:rsidR="00F8306B" w:rsidRPr="00ED04C7" w:rsidRDefault="00F8306B" w:rsidP="00F8306B">
      <w:pPr>
        <w:rPr>
          <w:rFonts w:ascii="Arial" w:hAnsi="Arial" w:cs="Arial"/>
          <w:color w:val="000000"/>
          <w:sz w:val="20"/>
          <w:szCs w:val="20"/>
        </w:rPr>
      </w:pPr>
      <w:r w:rsidRPr="00ED04C7">
        <w:rPr>
          <w:rFonts w:ascii="Arial" w:hAnsi="Arial" w:cs="Arial"/>
          <w:color w:val="000000"/>
          <w:sz w:val="20"/>
          <w:szCs w:val="20"/>
        </w:rPr>
        <w:t>Upoznat sam sa sadržajem ovog zahtjeva</w:t>
      </w:r>
      <w:r>
        <w:rPr>
          <w:rFonts w:ascii="Arial" w:hAnsi="Arial" w:cs="Arial"/>
          <w:color w:val="000000"/>
          <w:sz w:val="20"/>
          <w:szCs w:val="20"/>
        </w:rPr>
        <w:t xml:space="preserve"> za registraciju</w:t>
      </w:r>
      <w:r w:rsidRPr="00ED04C7">
        <w:rPr>
          <w:rFonts w:ascii="Arial" w:hAnsi="Arial" w:cs="Arial"/>
          <w:color w:val="000000"/>
          <w:sz w:val="20"/>
          <w:szCs w:val="20"/>
        </w:rPr>
        <w:t xml:space="preserve"> i jamčim da su navedeni podaci točni. Dajem dopuštenje Hrvatskoj gospodarskoj komori da koristi podatke iz ovog zahtjeva radi slanja obavijesti putem e-pošte</w:t>
      </w:r>
      <w:r>
        <w:rPr>
          <w:rFonts w:ascii="Arial" w:hAnsi="Arial" w:cs="Arial"/>
          <w:color w:val="000000"/>
          <w:sz w:val="20"/>
          <w:szCs w:val="20"/>
        </w:rPr>
        <w:t>, stvaranja poslovnih kontakata</w:t>
      </w:r>
      <w:r w:rsidRPr="00ED04C7">
        <w:rPr>
          <w:rFonts w:ascii="Arial" w:hAnsi="Arial" w:cs="Arial"/>
          <w:color w:val="000000"/>
          <w:sz w:val="20"/>
          <w:szCs w:val="20"/>
        </w:rPr>
        <w:t xml:space="preserve"> i radi potreba rada Udruženja prehrambeno-prerađivačke industrije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DA 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09" type="#_x0000_t75" style="width:20.25pt;height:18pt" o:ole="">
            <v:imagedata r:id="rId56" o:title=""/>
          </v:shape>
          <w:control r:id="rId100" w:name="DefaultOcxName90" w:shapeid="_x0000_i1209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b/>
          <w:bCs/>
          <w:color w:val="231F20"/>
          <w:sz w:val="20"/>
          <w:szCs w:val="20"/>
        </w:rPr>
        <w:t>Kopija vaših odgovora poslat će se na adresu osobe koja je ispunila obrazac.</w:t>
      </w: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08" type="#_x0000_t75" style="width:1in;height:18pt" o:ole="">
            <v:imagedata r:id="rId14" o:title=""/>
          </v:shape>
          <w:control r:id="rId101" w:name="DefaultOcxName91" w:shapeid="_x0000_i1208"/>
        </w:objec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eastAsiaTheme="minorHAnsi" w:hAnsi="Arial" w:cs="Arial"/>
          <w:color w:val="231F20"/>
          <w:sz w:val="20"/>
          <w:szCs w:val="20"/>
        </w:rPr>
        <w:object w:dxaOrig="1440" w:dyaOrig="1440">
          <v:shape id="_x0000_i1207" type="#_x0000_t75" style="width:1in;height:18pt" o:ole="">
            <v:imagedata r:id="rId102" o:title=""/>
          </v:shape>
          <w:control r:id="rId103" w:name="DefaultOcxName92" w:shapeid="_x0000_i1207"/>
        </w:object>
      </w:r>
    </w:p>
    <w:p w:rsidR="00F8306B" w:rsidRPr="00ED04C7" w:rsidRDefault="00F8306B" w:rsidP="00F8306B">
      <w:pPr>
        <w:pStyle w:val="Heading5"/>
        <w:rPr>
          <w:rFonts w:ascii="Arial" w:hAnsi="Arial" w:cs="Arial"/>
          <w:color w:val="231F20"/>
        </w:rPr>
      </w:pPr>
      <w:r w:rsidRPr="00ED04C7">
        <w:rPr>
          <w:rFonts w:ascii="Arial" w:hAnsi="Arial" w:cs="Arial"/>
          <w:color w:val="231F20"/>
        </w:rPr>
        <w:t>Napomena o zaštiti osobnih podataka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Napominjemo da su Vaši osobni podaci dostupni strogo ograničenom broju osoba te naglašavamo da u svakom trenutku možete povući ovu privolu.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Vaši će osobni podaci biti pohranjeni u Hrvatskoj gospodarskoj komori sve dok je ova privola aktivna, odnosno dok god ju ne povučete. Za obavljanje nadzora nad obradom osobnih podataka u Republici Hrvatskoj nadležna je Agencija za zaštitu osobnih podataka.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Sva pitanja o primjeni Opće uredbe o zaštiti podataka te Zakona o provedbi Opće uredbe o zaštiti podataka možete postaviti na adresu elektroničke pošte: </w:t>
      </w:r>
      <w:hyperlink r:id="rId104" w:history="1">
        <w:r w:rsidRPr="00ED04C7">
          <w:rPr>
            <w:rStyle w:val="Hyperlink"/>
            <w:rFonts w:ascii="Arial" w:hAnsi="Arial" w:cs="Arial"/>
          </w:rPr>
          <w:t>zastitapodataka@hgk.hr</w:t>
        </w:r>
      </w:hyperlink>
      <w:r w:rsidRPr="00ED04C7">
        <w:rPr>
          <w:rFonts w:ascii="Arial" w:hAnsi="Arial" w:cs="Arial"/>
          <w:color w:val="231F20"/>
          <w:sz w:val="20"/>
          <w:szCs w:val="20"/>
        </w:rPr>
        <w:t xml:space="preserve"> ili na broj telefona: 01/ 4561-555. </w:t>
      </w:r>
    </w:p>
    <w:p w:rsidR="00F8306B" w:rsidRPr="00ED04C7" w:rsidRDefault="00F8306B" w:rsidP="00F8306B">
      <w:pPr>
        <w:rPr>
          <w:rFonts w:ascii="Arial" w:hAnsi="Arial" w:cs="Arial"/>
          <w:color w:val="231F20"/>
          <w:sz w:val="20"/>
          <w:szCs w:val="20"/>
        </w:rPr>
      </w:pPr>
      <w:r w:rsidRPr="00ED04C7">
        <w:rPr>
          <w:rFonts w:ascii="Arial" w:hAnsi="Arial" w:cs="Arial"/>
          <w:color w:val="231F20"/>
          <w:sz w:val="20"/>
          <w:szCs w:val="20"/>
        </w:rPr>
        <w:t xml:space="preserve">Slanjem podataka dajem dopuštenje da Hrvatska gospodarska komora koristi moje osobne podatke (ime i prezime, telefon, faks, e-adresa) radi slanja obavijesti putem e-pošte. </w:t>
      </w:r>
    </w:p>
    <w:p w:rsidR="00F8306B" w:rsidRPr="0006539F" w:rsidRDefault="00F8306B" w:rsidP="00F8306B">
      <w:pPr>
        <w:spacing w:after="0" w:line="264" w:lineRule="auto"/>
        <w:contextualSpacing/>
        <w:rPr>
          <w:rFonts w:ascii="Arial" w:hAnsi="Arial" w:cs="Arial"/>
          <w:b/>
        </w:rPr>
      </w:pPr>
    </w:p>
    <w:p w:rsidR="00F8306B" w:rsidRDefault="00F8306B" w:rsidP="00F8306B">
      <w:pPr>
        <w:spacing w:after="0" w:line="264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306B" w:rsidRPr="0006539F" w:rsidRDefault="00F8306B" w:rsidP="00F8306B">
      <w:pPr>
        <w:spacing w:after="0" w:line="264" w:lineRule="auto"/>
        <w:contextualSpacing/>
        <w:rPr>
          <w:rFonts w:ascii="Arial" w:hAnsi="Arial" w:cs="Arial"/>
          <w:b/>
        </w:rPr>
      </w:pPr>
      <w:r w:rsidRPr="0006539F">
        <w:rPr>
          <w:rFonts w:ascii="Arial" w:hAnsi="Arial" w:cs="Arial"/>
          <w:b/>
        </w:rPr>
        <w:t>PRILOG II – Opseg djelatnosti Udruženja prehrambeno-prerađivačke industrije</w:t>
      </w:r>
      <w:r>
        <w:rPr>
          <w:rFonts w:ascii="Arial" w:hAnsi="Arial" w:cs="Arial"/>
          <w:b/>
        </w:rPr>
        <w:t xml:space="preserve"> prema Nacionalnoj klasifikaciji djelatnosti 2007.</w:t>
      </w:r>
    </w:p>
    <w:p w:rsidR="00F8306B" w:rsidRPr="0006539F" w:rsidRDefault="00F8306B" w:rsidP="00F8306B">
      <w:pPr>
        <w:spacing w:after="0" w:line="264" w:lineRule="auto"/>
        <w:contextualSpacing/>
        <w:rPr>
          <w:rFonts w:ascii="Arial" w:hAnsi="Arial" w:cs="Arial"/>
          <w:b/>
        </w:rPr>
      </w:pP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odjeljak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prehrambenih proizvoda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10.1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 xml:space="preserve">Prerada i konzerviranje mesa i proizvodnja mesnih proizvoda 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10.3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Prerada i konzerviranje voća i povrća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10.4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biljnih i životinjskih ulja i masti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10.5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mliječnih proizvoda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10.6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mlinskih proizvoda, škroba i škrobnih proizvoda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10.7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pekarskih i brašneno-konditorskih proizvoda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skupina</w:t>
      </w:r>
      <w:r>
        <w:rPr>
          <w:rFonts w:ascii="Arial" w:eastAsia="Times New Roman" w:hAnsi="Arial" w:cs="Arial"/>
          <w:color w:val="000000"/>
          <w:lang w:eastAsia="hr-HR"/>
        </w:rPr>
        <w:tab/>
        <w:t>10.8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ostalih prehrambenih proizvoda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10.9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pripremljene hrane za životinje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odjeljak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11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pića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11.0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pića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razred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11.01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Destiliranje, pročišćavanje i miješanje alkoholnih pića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razred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11.04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ostalih nedestiliranih fermentiranih pića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razred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11.07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osvježavajućih napitaka; proizvodnja mineralne i drugih flaširanih voda</w:t>
      </w:r>
    </w:p>
    <w:p w:rsidR="00F8306B" w:rsidRPr="0006539F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odjeljak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12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duhanskih proizvoda</w:t>
      </w:r>
    </w:p>
    <w:p w:rsidR="00F8306B" w:rsidRPr="005E1DDB" w:rsidRDefault="00F8306B" w:rsidP="00F8306B">
      <w:pPr>
        <w:tabs>
          <w:tab w:val="left" w:pos="1134"/>
          <w:tab w:val="left" w:pos="1560"/>
        </w:tabs>
        <w:spacing w:after="240" w:line="240" w:lineRule="auto"/>
        <w:ind w:left="2126" w:hanging="2126"/>
        <w:rPr>
          <w:rFonts w:ascii="Arial" w:eastAsia="Times New Roman" w:hAnsi="Arial" w:cs="Arial"/>
          <w:color w:val="000000"/>
          <w:lang w:eastAsia="hr-HR"/>
        </w:rPr>
      </w:pPr>
      <w:r w:rsidRPr="0006539F">
        <w:rPr>
          <w:rFonts w:ascii="Arial" w:eastAsia="Times New Roman" w:hAnsi="Arial" w:cs="Arial"/>
          <w:color w:val="000000"/>
          <w:lang w:eastAsia="hr-HR"/>
        </w:rPr>
        <w:t>skupina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12.0</w:t>
      </w:r>
      <w:r w:rsidRPr="0006539F">
        <w:rPr>
          <w:rFonts w:ascii="Arial" w:eastAsia="Times New Roman" w:hAnsi="Arial" w:cs="Arial"/>
          <w:color w:val="000000"/>
          <w:lang w:eastAsia="hr-HR"/>
        </w:rPr>
        <w:tab/>
        <w:t>Proizvodnja duhanskih proizvoda</w:t>
      </w:r>
    </w:p>
    <w:p w:rsidR="002576CA" w:rsidRDefault="002576CA"/>
    <w:p w:rsidR="002576CA" w:rsidRDefault="002576CA"/>
    <w:p w:rsidR="002576CA" w:rsidRDefault="002576CA"/>
    <w:sectPr w:rsidR="002576CA">
      <w:headerReference w:type="default" r:id="rId10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306B">
      <w:pPr>
        <w:spacing w:after="0" w:line="240" w:lineRule="auto"/>
      </w:pPr>
      <w:r>
        <w:separator/>
      </w:r>
    </w:p>
  </w:endnote>
  <w:endnote w:type="continuationSeparator" w:id="0">
    <w:p w:rsidR="00000000" w:rsidRDefault="00F8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3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8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6B" w:rsidRDefault="00F8306B">
    <w:pPr>
      <w:pStyle w:val="Header"/>
    </w:pPr>
    <w:r>
      <w:t>Nacrt, 7. veljače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65E"/>
    <w:multiLevelType w:val="multilevel"/>
    <w:tmpl w:val="1C5412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66F8"/>
    <w:multiLevelType w:val="multilevel"/>
    <w:tmpl w:val="116A60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5B49"/>
    <w:multiLevelType w:val="multilevel"/>
    <w:tmpl w:val="8B523E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617F"/>
    <w:multiLevelType w:val="multilevel"/>
    <w:tmpl w:val="19BED87E"/>
    <w:lvl w:ilvl="0">
      <w:start w:val="1"/>
      <w:numFmt w:val="decimal"/>
      <w:lvlText w:val="(%1)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5F7491"/>
    <w:multiLevelType w:val="multilevel"/>
    <w:tmpl w:val="454016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47CC"/>
    <w:multiLevelType w:val="multilevel"/>
    <w:tmpl w:val="410CE238"/>
    <w:lvl w:ilvl="0"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76CA"/>
    <w:rsid w:val="00045214"/>
    <w:rsid w:val="002576CA"/>
    <w:rsid w:val="00D86652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A640"/>
  <w15:docId w15:val="{14F6DCA6-DCB2-4FE4-9DDD-D5C6497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Heading5">
    <w:name w:val="heading 5"/>
    <w:basedOn w:val="Normal"/>
    <w:pPr>
      <w:spacing w:after="0" w:line="240" w:lineRule="auto"/>
      <w:textAlignment w:val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6B"/>
  </w:style>
  <w:style w:type="paragraph" w:styleId="Footer">
    <w:name w:val="footer"/>
    <w:basedOn w:val="Normal"/>
    <w:link w:val="FooterChar"/>
    <w:uiPriority w:val="99"/>
    <w:unhideWhenUsed/>
    <w:rsid w:val="00F8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image" Target="media/image8.wmf"/><Relationship Id="rId5" Type="http://schemas.openxmlformats.org/officeDocument/2006/relationships/footnotes" Target="footnote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2.xml"/><Relationship Id="rId22" Type="http://schemas.openxmlformats.org/officeDocument/2006/relationships/image" Target="media/image4.wmf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8.xml"/><Relationship Id="rId103" Type="http://schemas.openxmlformats.org/officeDocument/2006/relationships/control" Target="activeX/activeX8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6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image" Target="media/image7.wmf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4.xml"/><Relationship Id="rId104" Type="http://schemas.openxmlformats.org/officeDocument/2006/relationships/hyperlink" Target="mailto:zastitapodataka@hgk.hr" TargetMode="External"/><Relationship Id="rId7" Type="http://schemas.openxmlformats.org/officeDocument/2006/relationships/image" Target="media/image1.wmf"/><Relationship Id="rId71" Type="http://schemas.openxmlformats.org/officeDocument/2006/relationships/control" Target="activeX/activeX60.xml"/><Relationship Id="rId92" Type="http://schemas.openxmlformats.org/officeDocument/2006/relationships/image" Target="media/image6.wmf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10.xml"/><Relationship Id="rId14" Type="http://schemas.openxmlformats.org/officeDocument/2006/relationships/image" Target="media/image2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image" Target="media/image5.wmf"/><Relationship Id="rId77" Type="http://schemas.openxmlformats.org/officeDocument/2006/relationships/control" Target="activeX/activeX66.xml"/><Relationship Id="rId100" Type="http://schemas.openxmlformats.org/officeDocument/2006/relationships/control" Target="activeX/activeX87.xml"/><Relationship Id="rId105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93" Type="http://schemas.openxmlformats.org/officeDocument/2006/relationships/control" Target="activeX/activeX81.xml"/><Relationship Id="rId98" Type="http://schemas.openxmlformats.org/officeDocument/2006/relationships/control" Target="activeX/activeX85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Božin</dc:creator>
  <dc:description/>
  <cp:lastModifiedBy>Žaklina Jurišić</cp:lastModifiedBy>
  <cp:revision>3</cp:revision>
  <cp:lastPrinted>2020-02-06T07:46:00Z</cp:lastPrinted>
  <dcterms:created xsi:type="dcterms:W3CDTF">2020-02-07T08:43:00Z</dcterms:created>
  <dcterms:modified xsi:type="dcterms:W3CDTF">2020-02-07T08:52:00Z</dcterms:modified>
</cp:coreProperties>
</file>