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19E9" w14:textId="77777777" w:rsidR="00746C98" w:rsidRPr="00746C98" w:rsidRDefault="00746C98" w:rsidP="00746C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4E93016" w14:textId="77777777" w:rsidR="00AB0CE4" w:rsidRDefault="00AB0CE4" w:rsidP="00746C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3B69B9D" w14:textId="77777777" w:rsidR="00AB0CE4" w:rsidRPr="00746C98" w:rsidRDefault="00AB0CE4" w:rsidP="00746C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ECA7CFA" w14:textId="77777777" w:rsidR="00746C98" w:rsidRPr="00746C98" w:rsidRDefault="00746C98" w:rsidP="00746C9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GRADONAČELNIK</w:t>
      </w:r>
    </w:p>
    <w:p w14:paraId="29295205" w14:textId="7BD0249E" w:rsidR="00746C98" w:rsidRPr="00746C98" w:rsidRDefault="00746C98" w:rsidP="00746C98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KLASA: 003-01/2</w:t>
      </w:r>
      <w:r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5</w:t>
      </w:r>
      <w:r w:rsidRPr="00746C98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-01/</w:t>
      </w:r>
      <w:r w:rsidR="00B21706">
        <w:rPr>
          <w:rFonts w:ascii="Times New Roman" w:eastAsia="Arial Unicode MS" w:hAnsi="Times New Roman" w:cs="Times New Roman"/>
          <w:iCs/>
          <w:kern w:val="0"/>
          <w:sz w:val="24"/>
          <w:szCs w:val="24"/>
          <w:lang w:eastAsia="hr-HR"/>
          <w14:ligatures w14:val="none"/>
        </w:rPr>
        <w:t>14</w:t>
      </w:r>
    </w:p>
    <w:p w14:paraId="313C636F" w14:textId="29C70B18" w:rsidR="00746C98" w:rsidRPr="00746C98" w:rsidRDefault="00746C98" w:rsidP="00746C98">
      <w:pPr>
        <w:keepNext/>
        <w:spacing w:after="0" w:line="240" w:lineRule="auto"/>
        <w:outlineLvl w:val="2"/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746C98"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>URBROJ: 2196-4-2-2</w:t>
      </w:r>
      <w:r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>5</w:t>
      </w:r>
      <w:r w:rsidRPr="00746C98"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>-</w:t>
      </w:r>
      <w:r>
        <w:rPr>
          <w:rFonts w:ascii="Times New Roman" w:eastAsia="Arial Unicode MS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>2</w:t>
      </w:r>
    </w:p>
    <w:p w14:paraId="74BF5617" w14:textId="71596460" w:rsidR="00746C98" w:rsidRPr="00746C98" w:rsidRDefault="00746C98" w:rsidP="00746C98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Vinkovci,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AB0CE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02. rujna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2025</w:t>
      </w:r>
      <w:r w:rsidRPr="00746C9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. god.</w:t>
      </w:r>
    </w:p>
    <w:p w14:paraId="6B56961B" w14:textId="77777777" w:rsidR="00746C98" w:rsidRPr="00746C98" w:rsidRDefault="00746C98" w:rsidP="00746C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3C97D6C" w14:textId="5EBE034C" w:rsidR="00746C98" w:rsidRPr="00746C98" w:rsidRDefault="00746C98" w:rsidP="00746C9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odredbi članka 13. i 24. Zakona o upravljanju nekretninama i pokretninama u vlasništvu Republike Hrvatske („Narodne novine“, br. 155/23.),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članka 15. Uredbe o postupcima koji prethode sklapanju pravnih poslova raspolaganja nekretninama u vlasništvu Republike Hrvatske u svrhu prodaje, razvrgnuća suvlasničke zajednice, zamjene, davanja u zakup ili najam te stjecanja nekretnina i drugih stvarnih prava u korist Republike Hrvatske („Narodne novine“ br. 64/25)</w:t>
      </w:r>
      <w:r w:rsidRPr="0051672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Odluci o prodaji nekretnine putem javnog natječaja KLASA: 003-01/2</w:t>
      </w:r>
      <w:r w:rsidR="009E3C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-01/</w:t>
      </w:r>
      <w:r w:rsidR="00B217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URBROJ: 2196-4-2-2</w:t>
      </w:r>
      <w:r w:rsidR="009E3C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B217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01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</w:t>
      </w:r>
      <w:r w:rsidR="009E3C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016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02. rujna</w:t>
      </w:r>
      <w:r w:rsidR="009E3C5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god, Grad Vinkovci objavljuje:</w:t>
      </w:r>
    </w:p>
    <w:p w14:paraId="13DD7C91" w14:textId="77777777" w:rsidR="00746C98" w:rsidRPr="00746C98" w:rsidRDefault="00746C98" w:rsidP="0074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300828B" w14:textId="7E0F7F3F" w:rsidR="00746C98" w:rsidRPr="00746C98" w:rsidRDefault="00746C98" w:rsidP="00746C9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JAVNI POZIV ZA PODNOŠENJE P</w:t>
      </w:r>
      <w:r w:rsidR="002943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RIJAVA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ZA</w:t>
      </w:r>
      <w:r w:rsidR="002943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JAVNO USMENO NADMETANJE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2943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ZA 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KUPNJU NEKRETNIN</w:t>
      </w:r>
      <w:r w:rsidR="002943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A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U VLASNIŠTVU REPUBLIKE HRVATSKE </w:t>
      </w:r>
      <w:r w:rsidR="004367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br. 1/25</w:t>
      </w:r>
    </w:p>
    <w:p w14:paraId="359CED5B" w14:textId="77777777" w:rsidR="00746C98" w:rsidRPr="00746C98" w:rsidRDefault="00746C98" w:rsidP="00746C9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bookmarkStart w:id="0" w:name="_Hlk207784411"/>
    </w:p>
    <w:p w14:paraId="604A943F" w14:textId="77777777" w:rsidR="00746C98" w:rsidRPr="00746C98" w:rsidRDefault="00746C98" w:rsidP="0074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5342"/>
        <w:gridCol w:w="1134"/>
        <w:gridCol w:w="1134"/>
        <w:gridCol w:w="1134"/>
        <w:gridCol w:w="1276"/>
      </w:tblGrid>
      <w:tr w:rsidR="00746C98" w:rsidRPr="00746C98" w14:paraId="33AA720A" w14:textId="77777777" w:rsidTr="0029434F">
        <w:trPr>
          <w:cantSplit/>
          <w:trHeight w:val="635"/>
          <w:jc w:val="center"/>
        </w:trPr>
        <w:tc>
          <w:tcPr>
            <w:tcW w:w="323" w:type="dxa"/>
            <w:vAlign w:val="center"/>
          </w:tcPr>
          <w:p w14:paraId="28262D13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ta-IN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ta-IN"/>
                <w14:ligatures w14:val="none"/>
              </w:rPr>
              <w:t>R.</w:t>
            </w:r>
          </w:p>
          <w:p w14:paraId="5B9BF2DD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ta-IN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ta-IN"/>
                <w14:ligatures w14:val="none"/>
              </w:rPr>
              <w:t>br.</w:t>
            </w:r>
          </w:p>
        </w:tc>
        <w:tc>
          <w:tcPr>
            <w:tcW w:w="5342" w:type="dxa"/>
            <w:vAlign w:val="center"/>
          </w:tcPr>
          <w:p w14:paraId="08C0F4A3" w14:textId="77777777" w:rsidR="00746C98" w:rsidRPr="00746C98" w:rsidRDefault="00746C98" w:rsidP="00746C98">
            <w:pPr>
              <w:spacing w:after="0" w:line="240" w:lineRule="auto"/>
              <w:ind w:left="-43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ta-IN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ta-IN"/>
                <w14:ligatures w14:val="none"/>
              </w:rPr>
              <w:t>Opis nekretnine</w:t>
            </w:r>
          </w:p>
        </w:tc>
        <w:tc>
          <w:tcPr>
            <w:tcW w:w="1134" w:type="dxa"/>
            <w:vAlign w:val="center"/>
          </w:tcPr>
          <w:p w14:paraId="6D75B75A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Početna cijena</w:t>
            </w:r>
          </w:p>
          <w:p w14:paraId="5807E2FE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u eurima </w:t>
            </w:r>
          </w:p>
        </w:tc>
        <w:tc>
          <w:tcPr>
            <w:tcW w:w="1134" w:type="dxa"/>
            <w:vAlign w:val="center"/>
          </w:tcPr>
          <w:p w14:paraId="419C084F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Iznos jamčevine u eurima</w:t>
            </w:r>
          </w:p>
        </w:tc>
        <w:tc>
          <w:tcPr>
            <w:tcW w:w="1134" w:type="dxa"/>
            <w:vAlign w:val="center"/>
          </w:tcPr>
          <w:p w14:paraId="19F796F8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ta-IN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 w:bidi="ta-IN"/>
                <w14:ligatures w14:val="none"/>
              </w:rPr>
              <w:t>Površina u m</w:t>
            </w:r>
            <w:r w:rsidRPr="00746C98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hr-HR" w:bidi="ta-IN"/>
                <w14:ligatures w14:val="none"/>
              </w:rPr>
              <w:t>2</w:t>
            </w:r>
          </w:p>
        </w:tc>
        <w:tc>
          <w:tcPr>
            <w:tcW w:w="1276" w:type="dxa"/>
            <w:vAlign w:val="center"/>
          </w:tcPr>
          <w:p w14:paraId="4A675A85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lang w:eastAsia="hr-HR" w:bidi="ta-IN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lang w:eastAsia="hr-HR" w:bidi="ta-IN"/>
                <w14:ligatures w14:val="none"/>
              </w:rPr>
              <w:t>Troškovi procjene</w:t>
            </w:r>
          </w:p>
          <w:p w14:paraId="7A088385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lang w:eastAsia="hr-HR" w:bidi="ta-IN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lang w:eastAsia="hr-HR" w:bidi="ta-IN"/>
                <w14:ligatures w14:val="none"/>
              </w:rPr>
              <w:t xml:space="preserve">u eurima </w:t>
            </w:r>
          </w:p>
        </w:tc>
      </w:tr>
      <w:tr w:rsidR="00746C98" w:rsidRPr="00746C98" w14:paraId="2850AA3E" w14:textId="77777777" w:rsidTr="0029434F">
        <w:trPr>
          <w:cantSplit/>
          <w:trHeight w:val="903"/>
          <w:jc w:val="center"/>
        </w:trPr>
        <w:tc>
          <w:tcPr>
            <w:tcW w:w="323" w:type="dxa"/>
            <w:vAlign w:val="center"/>
          </w:tcPr>
          <w:p w14:paraId="2CE5B2B0" w14:textId="77777777" w:rsidR="00746C98" w:rsidRPr="00746C98" w:rsidRDefault="00746C98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 w:bidi="ta-IN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b/>
                <w:kern w:val="0"/>
                <w:lang w:eastAsia="hr-HR" w:bidi="ta-IN"/>
                <w14:ligatures w14:val="none"/>
              </w:rPr>
              <w:t>1.</w:t>
            </w:r>
          </w:p>
        </w:tc>
        <w:tc>
          <w:tcPr>
            <w:tcW w:w="5342" w:type="dxa"/>
            <w:vAlign w:val="center"/>
          </w:tcPr>
          <w:p w14:paraId="37283F9C" w14:textId="64E0E23E" w:rsidR="0029434F" w:rsidRPr="0029434F" w:rsidRDefault="005A678C" w:rsidP="0029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- </w:t>
            </w:r>
            <w:r w:rsidR="0029434F" w:rsidRPr="005A678C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k.č.br. 1937/3</w:t>
            </w:r>
            <w:r w:rsidR="0029434F" w:rsidRPr="0029434F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Oranica u mjestu sa 806 m², upisana u zk.ul.br. 523, k.o. Vinkovci</w:t>
            </w:r>
          </w:p>
          <w:p w14:paraId="5F60AC7B" w14:textId="77777777" w:rsidR="0029434F" w:rsidRPr="0029434F" w:rsidRDefault="0029434F" w:rsidP="0029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2BDE276" w14:textId="77777777" w:rsidR="0029434F" w:rsidRPr="00746C98" w:rsidRDefault="0029434F" w:rsidP="0029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Prema GUP-u Grada Vinkovaca nekretnina se nalazi u namjeni „M2- MJEŠOVITA PRETEŽITO POSLOVNA“.</w:t>
            </w:r>
          </w:p>
          <w:p w14:paraId="35245FE6" w14:textId="77777777" w:rsidR="0029434F" w:rsidRPr="0029434F" w:rsidRDefault="0029434F" w:rsidP="0029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1D55678C" w14:textId="10035E41" w:rsidR="00746C98" w:rsidRPr="00746C98" w:rsidRDefault="00746C98" w:rsidP="00294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hr-HR" w:bidi="hr-HR"/>
                <w14:ligatures w14:val="none"/>
              </w:rPr>
            </w:pPr>
            <w:r w:rsidRPr="00746C98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07237E7" w14:textId="377DB201" w:rsidR="00746C98" w:rsidRPr="00746C98" w:rsidRDefault="0029434F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42.800,00</w:t>
            </w:r>
          </w:p>
        </w:tc>
        <w:tc>
          <w:tcPr>
            <w:tcW w:w="1134" w:type="dxa"/>
            <w:vAlign w:val="center"/>
          </w:tcPr>
          <w:p w14:paraId="68D79526" w14:textId="418CF5D1" w:rsidR="00746C98" w:rsidRPr="00746C98" w:rsidRDefault="0029434F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4.280,00</w:t>
            </w:r>
          </w:p>
        </w:tc>
        <w:tc>
          <w:tcPr>
            <w:tcW w:w="1134" w:type="dxa"/>
            <w:vAlign w:val="center"/>
          </w:tcPr>
          <w:p w14:paraId="3181B2F0" w14:textId="4411F571" w:rsidR="00746C98" w:rsidRPr="00746C98" w:rsidRDefault="0029434F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hr-HR" w:bidi="hr-HR"/>
                <w14:ligatures w14:val="none"/>
              </w:rPr>
              <w:t>806</w:t>
            </w:r>
          </w:p>
        </w:tc>
        <w:tc>
          <w:tcPr>
            <w:tcW w:w="1276" w:type="dxa"/>
            <w:vAlign w:val="center"/>
          </w:tcPr>
          <w:p w14:paraId="57BA7CC0" w14:textId="08746A36" w:rsidR="00746C98" w:rsidRPr="00746C98" w:rsidRDefault="0029434F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430,00</w:t>
            </w:r>
          </w:p>
        </w:tc>
      </w:tr>
      <w:tr w:rsidR="005A678C" w:rsidRPr="00746C98" w14:paraId="199B8E53" w14:textId="77777777" w:rsidTr="0029434F">
        <w:trPr>
          <w:cantSplit/>
          <w:trHeight w:val="903"/>
          <w:jc w:val="center"/>
        </w:trPr>
        <w:tc>
          <w:tcPr>
            <w:tcW w:w="323" w:type="dxa"/>
            <w:vAlign w:val="center"/>
          </w:tcPr>
          <w:p w14:paraId="6660AFAD" w14:textId="169BC2B1" w:rsidR="005A678C" w:rsidRP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 w:bidi="ta-IN"/>
                <w14:ligatures w14:val="none"/>
              </w:rPr>
            </w:pPr>
            <w:r w:rsidRPr="005A678C">
              <w:rPr>
                <w:rFonts w:ascii="Times New Roman" w:eastAsia="Times New Roman" w:hAnsi="Times New Roman" w:cs="Times New Roman"/>
                <w:b/>
                <w:kern w:val="0"/>
                <w:lang w:eastAsia="hr-HR" w:bidi="ta-IN"/>
                <w14:ligatures w14:val="none"/>
              </w:rPr>
              <w:t>2.</w:t>
            </w:r>
          </w:p>
        </w:tc>
        <w:tc>
          <w:tcPr>
            <w:tcW w:w="5342" w:type="dxa"/>
            <w:vAlign w:val="center"/>
          </w:tcPr>
          <w:p w14:paraId="26D5FAD3" w14:textId="54D6D1B6" w:rsidR="005A678C" w:rsidRDefault="005A678C" w:rsidP="005A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A678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</w:t>
            </w:r>
            <w:r w:rsidRPr="005A678C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12/14 suvlasničkog dijela k.č.br. 1873/1</w:t>
            </w:r>
            <w:r w:rsidRPr="005A678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Oranica ul. Poljska sa 140 m², upisane u zk.ul.br. 1202, k.o. Vinkovci.</w:t>
            </w:r>
          </w:p>
          <w:p w14:paraId="7A545772" w14:textId="77777777" w:rsidR="005A678C" w:rsidRPr="005A678C" w:rsidRDefault="005A678C" w:rsidP="005A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A042938" w14:textId="77777777" w:rsidR="005A678C" w:rsidRPr="005A678C" w:rsidRDefault="005A678C" w:rsidP="005A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A678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Prema GUP-u Grada Vinkovaca nekretnina se nalazi u namjeni „M2- MJEŠOVITA PRETEŽITO POSLOVNA“.</w:t>
            </w:r>
          </w:p>
          <w:p w14:paraId="09BA0037" w14:textId="77777777" w:rsidR="005A678C" w:rsidRPr="0029434F" w:rsidRDefault="005A678C" w:rsidP="005A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6405BC9" w14:textId="77777777" w:rsidR="005A678C" w:rsidRPr="00746C98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 w:bidi="hr-HR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E0E02FE" w14:textId="4AADFB63" w:rsid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6.368,57</w:t>
            </w:r>
          </w:p>
        </w:tc>
        <w:tc>
          <w:tcPr>
            <w:tcW w:w="1134" w:type="dxa"/>
            <w:vAlign w:val="center"/>
          </w:tcPr>
          <w:p w14:paraId="4A957D00" w14:textId="510BE4A7" w:rsid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638,00</w:t>
            </w:r>
          </w:p>
        </w:tc>
        <w:tc>
          <w:tcPr>
            <w:tcW w:w="1134" w:type="dxa"/>
            <w:vAlign w:val="center"/>
          </w:tcPr>
          <w:p w14:paraId="63E941B7" w14:textId="40C2BA00" w:rsid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hr-HR" w:bidi="hr-HR"/>
                <w14:ligatures w14:val="none"/>
              </w:rPr>
              <w:t>140</w:t>
            </w:r>
          </w:p>
        </w:tc>
        <w:tc>
          <w:tcPr>
            <w:tcW w:w="1276" w:type="dxa"/>
            <w:vAlign w:val="center"/>
          </w:tcPr>
          <w:p w14:paraId="068AE5B9" w14:textId="570EF1B8" w:rsid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430,00</w:t>
            </w:r>
          </w:p>
        </w:tc>
      </w:tr>
      <w:tr w:rsidR="005A678C" w:rsidRPr="00746C98" w14:paraId="1F8E0FC8" w14:textId="77777777" w:rsidTr="0029434F">
        <w:trPr>
          <w:cantSplit/>
          <w:trHeight w:val="903"/>
          <w:jc w:val="center"/>
        </w:trPr>
        <w:tc>
          <w:tcPr>
            <w:tcW w:w="323" w:type="dxa"/>
            <w:vAlign w:val="center"/>
          </w:tcPr>
          <w:p w14:paraId="2832BB6F" w14:textId="424D1876" w:rsidR="005A678C" w:rsidRP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 w:bidi="ta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r-HR" w:bidi="ta-IN"/>
                <w14:ligatures w14:val="none"/>
              </w:rPr>
              <w:t xml:space="preserve">3. </w:t>
            </w:r>
          </w:p>
        </w:tc>
        <w:tc>
          <w:tcPr>
            <w:tcW w:w="5342" w:type="dxa"/>
            <w:vAlign w:val="center"/>
          </w:tcPr>
          <w:p w14:paraId="2C672976" w14:textId="66947361" w:rsidR="005A678C" w:rsidRDefault="005A678C" w:rsidP="005A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-</w:t>
            </w:r>
            <w:r w:rsidRPr="005A678C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k.č.br. 1063/3</w:t>
            </w:r>
            <w:r w:rsidRPr="005A678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Oranica Županjska sa 563 m², upisana u zk.ul.br. 3366, k. o. Vinkovačko Novo Selo.</w:t>
            </w:r>
          </w:p>
          <w:p w14:paraId="2330CB57" w14:textId="77777777" w:rsidR="005A678C" w:rsidRPr="005A678C" w:rsidRDefault="005A678C" w:rsidP="005A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0CAE507D" w14:textId="77777777" w:rsidR="005A678C" w:rsidRPr="005A678C" w:rsidRDefault="005A678C" w:rsidP="005A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5A678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Prema GUP-u Grada Vinkovaca nekretnina se nalazi u namjeni „S1-STAMBENA NAMJENA-OBITELJSKA“.</w:t>
            </w:r>
          </w:p>
          <w:p w14:paraId="3D4D64B9" w14:textId="77777777" w:rsidR="005A678C" w:rsidRPr="005A678C" w:rsidRDefault="005A678C" w:rsidP="005A67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D1DD570" w14:textId="0D4F07DB" w:rsid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7.700,00</w:t>
            </w:r>
          </w:p>
        </w:tc>
        <w:tc>
          <w:tcPr>
            <w:tcW w:w="1134" w:type="dxa"/>
            <w:vAlign w:val="center"/>
          </w:tcPr>
          <w:p w14:paraId="5C92076C" w14:textId="17666E92" w:rsid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770,00</w:t>
            </w:r>
          </w:p>
        </w:tc>
        <w:tc>
          <w:tcPr>
            <w:tcW w:w="1134" w:type="dxa"/>
            <w:vAlign w:val="center"/>
          </w:tcPr>
          <w:p w14:paraId="69339CFD" w14:textId="5E59B933" w:rsid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 w:bidi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hr-HR" w:bidi="hr-HR"/>
                <w14:ligatures w14:val="none"/>
              </w:rPr>
              <w:t>563</w:t>
            </w:r>
          </w:p>
        </w:tc>
        <w:tc>
          <w:tcPr>
            <w:tcW w:w="1276" w:type="dxa"/>
            <w:vAlign w:val="center"/>
          </w:tcPr>
          <w:p w14:paraId="7C1A7F2E" w14:textId="66AC0703" w:rsidR="005A678C" w:rsidRDefault="005A678C" w:rsidP="00746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375,00</w:t>
            </w:r>
          </w:p>
        </w:tc>
      </w:tr>
    </w:tbl>
    <w:p w14:paraId="399FD3DB" w14:textId="77777777" w:rsidR="00746C98" w:rsidRPr="00746C98" w:rsidRDefault="00746C98" w:rsidP="00746C9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438F4F67" w14:textId="77777777" w:rsidR="00746C98" w:rsidRPr="00746C98" w:rsidRDefault="00746C98" w:rsidP="00746C9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Osim kupoprodajne cijene kupac snosi i troškove procjene vrijednosti nekretnine. </w:t>
      </w:r>
    </w:p>
    <w:p w14:paraId="2F6776D1" w14:textId="77777777" w:rsidR="00C97F58" w:rsidRDefault="00C97F58" w:rsidP="00C97F58">
      <w:pPr>
        <w:spacing w:after="0" w:line="240" w:lineRule="auto"/>
        <w:ind w:right="-28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F4E4F11" w14:textId="22401AE4" w:rsidR="00C97F58" w:rsidRPr="00746C98" w:rsidRDefault="00C97F58" w:rsidP="00C97F58">
      <w:pPr>
        <w:spacing w:after="0" w:line="240" w:lineRule="auto"/>
        <w:ind w:right="-28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Nekretnin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e </w:t>
      </w: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se prodaj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</w:t>
      </w: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 zatečenom stanju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prema načelu </w:t>
      </w: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"VIĐENO - KUPLJENO".</w:t>
      </w:r>
    </w:p>
    <w:p w14:paraId="791ED727" w14:textId="77777777" w:rsidR="00746C98" w:rsidRPr="00746C98" w:rsidRDefault="00746C98" w:rsidP="00746C98">
      <w:pPr>
        <w:spacing w:after="0" w:line="240" w:lineRule="auto"/>
        <w:ind w:right="-28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F30FAF0" w14:textId="09D26501" w:rsidR="00746C98" w:rsidRPr="00746C98" w:rsidRDefault="00746C98" w:rsidP="00746C98">
      <w:pPr>
        <w:spacing w:after="0" w:line="240" w:lineRule="auto"/>
        <w:ind w:right="-28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ROK ZA PODNOŠENJE P</w:t>
      </w:r>
      <w:r w:rsidR="00C97F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RIJAVA</w:t>
      </w: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: </w:t>
      </w:r>
      <w:r w:rsidR="00C97F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10. listopada 2025. god. </w:t>
      </w: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 10,00 sati.</w:t>
      </w:r>
    </w:p>
    <w:p w14:paraId="1A544D61" w14:textId="58691767" w:rsidR="00746C98" w:rsidRPr="00CB02DB" w:rsidRDefault="000228D7" w:rsidP="00CB02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highlight w:val="yellow"/>
          <w:lang w:eastAsia="hr-HR"/>
          <w14:ligatures w14:val="none"/>
        </w:rPr>
      </w:pPr>
      <w:r w:rsidRPr="00730B3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ab/>
      </w:r>
    </w:p>
    <w:p w14:paraId="2F293604" w14:textId="77777777" w:rsidR="00746C98" w:rsidRPr="00746C98" w:rsidRDefault="00746C98" w:rsidP="00746C98">
      <w:pPr>
        <w:spacing w:after="0" w:line="240" w:lineRule="auto"/>
        <w:ind w:right="-286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Kontakt informacije radnim danom od 7:30 do 15:30 sati, </w:t>
      </w:r>
      <w:proofErr w:type="spellStart"/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tel</w:t>
      </w:r>
      <w:proofErr w:type="spellEnd"/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032/337-213.</w:t>
      </w:r>
    </w:p>
    <w:p w14:paraId="5B09FEA2" w14:textId="77777777" w:rsidR="00746C98" w:rsidRPr="00746C98" w:rsidRDefault="00746C98" w:rsidP="00746C98">
      <w:pPr>
        <w:spacing w:after="0" w:line="240" w:lineRule="auto"/>
        <w:ind w:right="-286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7A7C1F" w14:textId="77777777" w:rsidR="00746C98" w:rsidRPr="00746C98" w:rsidRDefault="00746C98" w:rsidP="00746C98">
      <w:pPr>
        <w:spacing w:after="0" w:line="240" w:lineRule="auto"/>
        <w:ind w:right="-286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Cjeloviti tekst sa svim detaljima i uvjetima javnog poziva nalazi se na:</w:t>
      </w:r>
    </w:p>
    <w:p w14:paraId="5AF880FC" w14:textId="77777777" w:rsidR="00746C98" w:rsidRPr="00746C98" w:rsidRDefault="00746C98" w:rsidP="00746C98">
      <w:pPr>
        <w:spacing w:after="0" w:line="240" w:lineRule="auto"/>
        <w:ind w:right="-286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https://grad-vinkovci.hr/hr,  https://www.hgk.hr/</w:t>
      </w:r>
      <w:r w:rsidRPr="00746C98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hr-HR"/>
          <w14:ligatures w14:val="none"/>
        </w:rPr>
        <w:t xml:space="preserve"> i https://mpgi.gov.hr/</w:t>
      </w:r>
    </w:p>
    <w:bookmarkEnd w:id="0"/>
    <w:p w14:paraId="0A792794" w14:textId="77777777" w:rsidR="00746C98" w:rsidRPr="00746C98" w:rsidRDefault="00746C98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4F01F0C" w14:textId="2E43B150" w:rsidR="00746C98" w:rsidRPr="00746C98" w:rsidRDefault="00746C98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PODNOŠENJE P</w:t>
      </w:r>
      <w:r w:rsidR="004712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RIJAVE</w:t>
      </w:r>
    </w:p>
    <w:p w14:paraId="6AE3F7BB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A3C21C" w14:textId="4C845FAC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Podnošenjem p</w:t>
      </w:r>
      <w:r w:rsidR="004712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rijave </w:t>
      </w:r>
      <w:r w:rsidRPr="00746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</w:t>
      </w:r>
      <w:r w:rsidR="004712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rijavitelj</w:t>
      </w:r>
      <w:r w:rsidRPr="00746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je izričito suglasan da Grad Vinkovci može prikupljati, koristiti i dalje obrađivati date podatke u svrhu provedbe postupka</w:t>
      </w:r>
      <w:r w:rsidR="004712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prodaje nekretnina javnim usmenim nadmetanjem</w:t>
      </w:r>
      <w:r w:rsidRPr="00746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sukladno</w:t>
      </w:r>
      <w:r w:rsidR="00D137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Zakonu o provedbi Opće uredbe o zaštiti podataka („Narodne novine“ br. 42/18.) te iste javno objaviti sukladno </w:t>
      </w:r>
      <w:r w:rsidRPr="00746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Zakonu o pravu na pristup informacijama</w:t>
      </w:r>
      <w:r w:rsidR="00D137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(„Narodne novine“ br. 25/13., 85./15 i 69/22.</w:t>
      </w:r>
    </w:p>
    <w:p w14:paraId="135A8BB5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AE68F0" w14:textId="1DA5D474" w:rsidR="00746C98" w:rsidRPr="00746C98" w:rsidRDefault="004712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Prijava i prilozi uz prijavu 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dostavljaju se u zatvorenoj omotnici. </w:t>
      </w:r>
    </w:p>
    <w:p w14:paraId="24FC6BEC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2C50113" w14:textId="1F851E19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prednjoj strani i poleđini omotnice potrebno je napisati redni broj pod kojim je nekretnina u oglasu navedena uz upozorenje 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«P</w:t>
      </w:r>
      <w:r w:rsidR="005C0A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RIJAVA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ZA </w:t>
      </w:r>
      <w:r w:rsidR="005C0A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JAVNO NADMETANJE ZA 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KUPNJU NEKRETNINE</w:t>
      </w:r>
      <w:r w:rsidR="00B013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U VLASNIŠTVU REPUBLIKE HRVATSKE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- NE OTVARATI ».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AC6DC30" w14:textId="77777777" w:rsidR="00746C98" w:rsidRPr="00746C98" w:rsidRDefault="00746C98" w:rsidP="00746C98">
      <w:pPr>
        <w:tabs>
          <w:tab w:val="left" w:pos="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FA16AD" w14:textId="7413DE88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5C0A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rijave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podnose u pisarnicu Grada Vinkovaca ili putem pošte na adresu: Grad Vinkovci, Upravni odjel za investicije, fondove Europske unije i imovinu, Ulica bana J. Jelačića 1, Vinkovci.</w:t>
      </w:r>
    </w:p>
    <w:p w14:paraId="2A44B148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51E71B" w14:textId="5FB30BAC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Kao dan predaje </w:t>
      </w:r>
      <w:r w:rsidR="00501F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prijave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smatra se dan</w:t>
      </w:r>
      <w:r w:rsidR="00501F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podnošenja prijave neposredno u pisarnicu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Grad</w:t>
      </w:r>
      <w:r w:rsidR="00501F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Vinkov</w:t>
      </w:r>
      <w:r w:rsidR="00501F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aca ili putem pošte na način da preporučena pošiljka bude zaprimljena u pisarnici Grada Vinkovaca do 10. listopada 2025. godine.</w:t>
      </w:r>
    </w:p>
    <w:p w14:paraId="691BC961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096E85" w14:textId="3D158825" w:rsidR="00746C98" w:rsidRPr="00746C98" w:rsidRDefault="004712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Prijave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zaprimljene u Gradu Vinkovcima, Vinkovci, Ulica bana J. Jelačića 1, nakon 10,00 sati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10. listopada 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smatraju se zakašnjelim 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rijavama 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neće se razmatrati. </w:t>
      </w:r>
    </w:p>
    <w:p w14:paraId="1EF26C49" w14:textId="77777777" w:rsidR="000228D7" w:rsidRDefault="000228D7" w:rsidP="000228D7">
      <w:pPr>
        <w:spacing w:after="0" w:line="240" w:lineRule="auto"/>
        <w:ind w:right="-28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E431738" w14:textId="07912CD7" w:rsidR="000228D7" w:rsidRPr="000228D7" w:rsidRDefault="000228D7" w:rsidP="005C0A0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228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Javno otvaranje</w:t>
      </w:r>
      <w:r w:rsidR="005C0A0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prispjelih prijava</w:t>
      </w:r>
      <w:r w:rsidRPr="000228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održat će se u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Velikoj </w:t>
      </w:r>
      <w:r w:rsidRPr="000228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vijećnici Grada Vinkovaca, u Vinkovcima, Ulica bana J. Jelačića 1,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10. listopada 2025</w:t>
      </w:r>
      <w:r w:rsidRPr="000228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god. u 10,00 sati.</w:t>
      </w:r>
    </w:p>
    <w:p w14:paraId="06E1CDD2" w14:textId="279686B0" w:rsidR="00746C98" w:rsidRPr="00384428" w:rsidRDefault="00384428" w:rsidP="003844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38442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Nakon proteka roka za dostavu članovi Povjerenstva otvoriti će sve pristigle prijave te utvrditi i objaviti listu prijavitelja koji zadovoljavaju uvjete raspisanog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Javnog poziva</w:t>
      </w:r>
      <w:r w:rsidRPr="0038442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na oglasnoj ploči i službenoj internet stranici Grada Vinkovaca. </w:t>
      </w:r>
    </w:p>
    <w:p w14:paraId="618898F4" w14:textId="4C8214FF" w:rsidR="000228D7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p</w:t>
      </w:r>
      <w:r w:rsidR="004712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rijave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</w:t>
      </w:r>
      <w:r w:rsidR="004712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rijave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podnesene izvan roka neće se razmatrati</w:t>
      </w:r>
      <w:r w:rsidR="00501F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podnositelji takvih prijava nemaju pravo sudjelovati u postupku javnog nadmetanja.</w:t>
      </w:r>
    </w:p>
    <w:p w14:paraId="7BDEFCB2" w14:textId="698C44DC" w:rsidR="00E76F10" w:rsidRPr="00730B36" w:rsidRDefault="00E76F10" w:rsidP="00E76F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  <w:r w:rsidRPr="00E76F1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Svaki prijavitelj koji zadovoljava uvjete iz ovog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Javnog poziva</w:t>
      </w:r>
      <w:r w:rsidRPr="00E76F1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mora biti prisutan na javnom usmenom nadmetanju, u protivnom će se smatrati da je odustao od svoje prijave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te gubi pravo na povrat jamčevine.</w:t>
      </w:r>
    </w:p>
    <w:p w14:paraId="1A9698D3" w14:textId="77777777" w:rsidR="004959E8" w:rsidRDefault="004959E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39834F" w14:textId="1CDCC507" w:rsidR="004959E8" w:rsidRPr="004959E8" w:rsidRDefault="004959E8" w:rsidP="00501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</w:pPr>
      <w:r w:rsidRPr="00495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Javni usmeni natječaj provest će se javnim usmenim nadmetanjem </w:t>
      </w:r>
      <w:r w:rsidR="005C0A02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prijavitelja za koje je prethodno utvrđeno da zadovoljavaju uvjete iz ovog Javnog poziva</w:t>
      </w:r>
      <w:r w:rsidRPr="00495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5C0A02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dana </w:t>
      </w:r>
      <w:r w:rsidR="00FB551C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 xml:space="preserve">. listopada  </w:t>
      </w:r>
      <w:r w:rsidRPr="004959E8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hr-HR"/>
          <w14:ligatures w14:val="none"/>
        </w:rPr>
        <w:t>2025. godine, s početkom u 13:00 sati, u Velikoj vijećnici Grada Vinkovaca, Ulica bana J. Jelačića 1, Vinkovci.</w:t>
      </w:r>
    </w:p>
    <w:p w14:paraId="15CAD56E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6AACC3" w14:textId="77777777" w:rsidR="00746C98" w:rsidRPr="00746C98" w:rsidRDefault="00746C98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UVJETI NATJEČAJA</w:t>
      </w:r>
    </w:p>
    <w:p w14:paraId="1472797A" w14:textId="77777777" w:rsidR="00746C98" w:rsidRPr="00746C98" w:rsidRDefault="00746C98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6AAFF7C" w14:textId="1F4B36AE" w:rsidR="00746C98" w:rsidRPr="00746C98" w:rsidRDefault="00746C98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Nekretnina se prodaju u zatečenom stanju</w:t>
      </w:r>
      <w:r w:rsidR="004712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prema načelu </w:t>
      </w: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"VIĐENO - KUPLJENO".</w:t>
      </w:r>
    </w:p>
    <w:p w14:paraId="1DF8376D" w14:textId="77777777" w:rsidR="00E16FCB" w:rsidRDefault="00E16FCB" w:rsidP="00746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34B754" w14:textId="07A7109E" w:rsidR="00746C98" w:rsidRPr="00746C98" w:rsidRDefault="00746C98" w:rsidP="00746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postupku javnog </w:t>
      </w:r>
      <w:r w:rsidR="00D137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nadmetanja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mogu sudjelovat fizičke osobe koje imaju državljanstvo Republike Hrvatske, državljanstvo država koje čine Europski gospodarski prostor</w:t>
      </w:r>
      <w:r w:rsidR="00D137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Švicarske konferencije te onih država s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kojim Republika Hrvatska ima </w:t>
      </w:r>
      <w:r w:rsidR="00D137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utvrđenu uzajamnost u stjecanju prava vlasništva nekretnina.</w:t>
      </w:r>
    </w:p>
    <w:p w14:paraId="0B69DD92" w14:textId="7A08C7AA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postupku javnog </w:t>
      </w:r>
      <w:r w:rsidR="00D137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nadmetanja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mogu sudjelovat pravne osobe koje imaju sjedište u Republici Hrvatskoj</w:t>
      </w:r>
      <w:r w:rsidR="00D137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državi koja čini Europski gospodarski prostor</w:t>
      </w:r>
      <w:r w:rsidR="00D137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Švicarskoj konferenciji ili u onim državama s kojima Republika Hrvatska ima utvrđenu uzajamnost u stjecanju prava vlasništva nekretnina.</w:t>
      </w:r>
    </w:p>
    <w:p w14:paraId="5D41EFE8" w14:textId="77777777" w:rsidR="00BB4B62" w:rsidRDefault="00BB4B62" w:rsidP="00BB4B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039475" w14:textId="4B0D6E01" w:rsidR="00BB4B62" w:rsidRPr="00BB4B62" w:rsidRDefault="00BB4B62" w:rsidP="00BB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B4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Visina dražbenog koraka na javnom usmenom nadmetanju iznosi 2% od utvrđene početne cijene nekretnine.</w:t>
      </w:r>
    </w:p>
    <w:p w14:paraId="7765EB86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C807FB" w14:textId="3CE094DC" w:rsidR="00501F0D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Najpovoljnijim ponuditeljem smatra se </w:t>
      </w:r>
      <w:r w:rsidR="00501F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pravna ili fizička osoba koja ponudi viši iznos od početne prodajne cijene, odnosno najvišu zadnju ponuđenu cijenu, uz uvjet da ispunjava i sve druge uvjete javnog nadmetanja.</w:t>
      </w:r>
    </w:p>
    <w:p w14:paraId="412360FE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4CBF54" w14:textId="5E9107C5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Najpovoljniji ponuditelj koji je odustao od ponude ili odustane od sklapanja ugovora o kupoprodaji nekretnine ili ne uplati kupoprodajnu cijenu u roku,</w:t>
      </w:r>
      <w:r w:rsidR="00914348" w:rsidRPr="009143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kao i osoba koja je izvršila valjanu prijavu za sudjelovanje u postupku javnog nadmetanja, ali je odustala od sudjelovanja u javnom nadmetanju </w:t>
      </w:r>
      <w:r w:rsidRPr="00746C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gubi pravo na povrat jamčevine. </w:t>
      </w:r>
    </w:p>
    <w:p w14:paraId="6C549ED4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55E1664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 Vinkovci zadržava pravo da odustane od prodaje nekretnine u svako doba prije potpisivanja ugovora. U slučaju da Grad Vinkovci odustane od prodaje nekretnine izvršit će povrat uplaćene jamčevine ponuditelju bez prava na kamatu za razdoblje od njezine uplate do isplate i pri tome ne snosi materijalnu ili drugu odgovornost prema ponuditeljima, niti ima obvezu obavijestiti ih o razlozima za takav postupak.</w:t>
      </w:r>
    </w:p>
    <w:p w14:paraId="058DB90C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572538" w14:textId="772BD538" w:rsidR="00746C98" w:rsidRPr="00746C98" w:rsidRDefault="00746C98" w:rsidP="00E3540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Jamčevina se uplaćuje u </w:t>
      </w:r>
      <w:r w:rsidRPr="00746C9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korist Proračuna Grada Vinkovaca </w:t>
      </w:r>
      <w:proofErr w:type="spellStart"/>
      <w:r w:rsidRPr="00746C9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br</w:t>
      </w:r>
      <w:proofErr w:type="spellEnd"/>
      <w:r w:rsidRPr="00746C9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746C9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746C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 UPLATITELJA)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u opisu plaćanja treba navesti oznaku nekretnine za koju se uplaćuje jamčevina</w:t>
      </w:r>
      <w:r w:rsidR="00B72896"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  <w:t>.</w:t>
      </w:r>
    </w:p>
    <w:p w14:paraId="793B8F09" w14:textId="1D39D80B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Valjanom uplatom jamčevine smatra se uplata čija je transakcija vidljiva na računu Grada Vinkovaca najkasnije na dan isteka roka za </w:t>
      </w:r>
      <w:r w:rsidR="00E16FC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podnošenje prijava za sudjelovanje u javnom nadmetanju.</w:t>
      </w:r>
    </w:p>
    <w:p w14:paraId="7CEB4739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16381A1" w14:textId="0DC461BC" w:rsidR="00CB02DB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Nakon što najpovoljniji ponuditelj izvrši uplatu kupoprodajne cijene u cijelosti, Grad Vinkovci će </w:t>
      </w:r>
      <w:r w:rsidR="00256C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mu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vratit </w:t>
      </w:r>
      <w:r w:rsidR="00CB02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jamčevinu u roku od 30 dana</w:t>
      </w:r>
      <w:r w:rsidR="009C200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CB02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Ostalim prijaviteljima Grad Vinkovci će izvršiti povrat jamčevine 30 dana od dana odabira najpovoljnijeg ponuditelja</w:t>
      </w:r>
      <w:r w:rsidR="009C200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Jamčevina se vraća </w:t>
      </w:r>
      <w:r w:rsidR="009C200E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bez prava na zakonsku zateznu kamatu za razdoblje od njezine uplate do isplate.</w:t>
      </w:r>
    </w:p>
    <w:p w14:paraId="55AA9D88" w14:textId="2633686D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Izabrani </w:t>
      </w:r>
      <w:r w:rsidR="009143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najpovoljniji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ponuditelj dužan je u roku od </w:t>
      </w:r>
      <w:r w:rsidR="009143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15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dana od dostave </w:t>
      </w:r>
      <w:r w:rsidR="0091434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ugovora o kupoprodaji nekretnine</w:t>
      </w:r>
      <w:r w:rsidR="00E3540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isti potpisati i dostaviti Gradu Vinkovcima. U suprotnom Grad Vinkovci nije vezan odlukom o izboru najboljeg ponuditelja. </w:t>
      </w:r>
    </w:p>
    <w:p w14:paraId="0D6A42C0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08F7925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SADRŽAJ PONUDE</w:t>
      </w:r>
    </w:p>
    <w:p w14:paraId="5B275F86" w14:textId="77777777" w:rsidR="00746C98" w:rsidRPr="00746C98" w:rsidRDefault="00746C98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5A8BC0" w14:textId="5E9F2746" w:rsidR="00746C98" w:rsidRPr="00746C98" w:rsidRDefault="005D6BDB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podaci o podnositelju p</w:t>
      </w:r>
      <w:r w:rsidR="000D09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rijave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0D09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ime, prezime, 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(prebivalište</w:t>
      </w:r>
      <w:r w:rsidR="000D09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/boravište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odnosno sjedište ponuditelja ako je pravna osoba, broj telefona, e-mail adresa)</w:t>
      </w:r>
    </w:p>
    <w:p w14:paraId="0CB02D34" w14:textId="25BA7403" w:rsidR="00746C98" w:rsidRPr="00746C98" w:rsidRDefault="005D6BDB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2. 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osobni identifikacijski broj (OIB),</w:t>
      </w:r>
    </w:p>
    <w:p w14:paraId="5DC2DF4F" w14:textId="1A3AE6E2" w:rsidR="00746C98" w:rsidRPr="00746C98" w:rsidRDefault="005D6BDB" w:rsidP="00746C9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naziv banke i broj računa ponuditelja za povrat jamčevine </w:t>
      </w:r>
    </w:p>
    <w:p w14:paraId="17FDB51D" w14:textId="21DD0F8F" w:rsidR="00746C98" w:rsidRPr="00746C98" w:rsidRDefault="005D6BDB" w:rsidP="00746C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46C98" w:rsidRPr="00746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potvrdu Upravnog odjela za proračun i financije Grada Vinkovaca da ponuditelj nema nepodmirenih dospjelih dugovanja prema Gradu (ne stariju od 30 dana od </w:t>
      </w:r>
      <w:bookmarkStart w:id="1" w:name="_Hlk207370791"/>
      <w:r w:rsidR="00746C98" w:rsidRPr="00746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dana</w:t>
      </w:r>
      <w:r w:rsidR="000D09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podnošenja  prijave</w:t>
      </w:r>
      <w:bookmarkEnd w:id="1"/>
      <w:r w:rsidR="00746C98" w:rsidRPr="00746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</w:t>
      </w:r>
    </w:p>
    <w:p w14:paraId="7B19E416" w14:textId="4A0BC183" w:rsidR="00746C98" w:rsidRPr="00746C98" w:rsidRDefault="005D6BDB" w:rsidP="00746C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 </w:t>
      </w:r>
      <w:r w:rsidR="00746C98" w:rsidRPr="00746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potvrdu Ministarstva financija, Porezne uprave o </w:t>
      </w:r>
      <w:r w:rsidR="000D09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podmirenom poreznom dugu </w:t>
      </w:r>
      <w:r w:rsidR="00746C98" w:rsidRPr="00746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(ne stariju od 30 dana od dana</w:t>
      </w:r>
      <w:r w:rsidR="000D09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podnošenja  prijave</w:t>
      </w:r>
      <w:r w:rsidR="00746C98" w:rsidRPr="00746C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</w:t>
      </w:r>
    </w:p>
    <w:p w14:paraId="2B5015EE" w14:textId="5CB85044" w:rsidR="00746C98" w:rsidRPr="00746C98" w:rsidRDefault="005D6BDB" w:rsidP="00746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6. 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domaće fizičke osobe dužne su priložiti presliku važeće osobne iskaznice, a strane fizičke osobe presliku putovnice </w:t>
      </w:r>
    </w:p>
    <w:p w14:paraId="3833E2EC" w14:textId="71AF386E" w:rsidR="008B17C4" w:rsidRDefault="005D6BDB" w:rsidP="00746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domaće pravne osobe moraju priložiti izvadak iz sudskog</w:t>
      </w:r>
      <w:r w:rsidR="008B17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obrtnog ili drugog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registra, </w:t>
      </w:r>
      <w:r w:rsidR="008B17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rješenje o upisu u odgovarajući upisnik samostalnih djelatnosti, a strane pravne osobe izvadak iz domicilnog registra s ovjerenim prijevodom sudskog tumača na hrvatski jezik u izvorniku</w:t>
      </w:r>
    </w:p>
    <w:p w14:paraId="7B27D2D9" w14:textId="1A5D3B99" w:rsidR="00746C98" w:rsidRPr="00746C98" w:rsidRDefault="005D6BDB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dokaz o izvršenoj uplati jamčevine na račun Grada Vinkovaca</w:t>
      </w:r>
    </w:p>
    <w:p w14:paraId="41D0D494" w14:textId="66DD3DFE" w:rsidR="00746C98" w:rsidRDefault="005D6BDB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9.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izjavu </w:t>
      </w:r>
      <w:r w:rsidR="008B17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prijavitelja </w:t>
      </w:r>
      <w:r w:rsidR="00746C98" w:rsidRPr="00746C9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ovjerenu kod javnog bilježnika, kojom se obvezuje da će u slučaju ako njegova ponuda bude prihvaćena, sklopiti ugovor o kupoprodaji na njegov trošak, da u cijelosti prihvaća uvjete natječaja, te da njegova ponuda ostaje na snazi 90 dana, računajući od dana </w:t>
      </w:r>
      <w:r w:rsidR="008B17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završenog javnog nadmetanja</w:t>
      </w:r>
      <w:r w:rsidR="003061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</w:p>
    <w:p w14:paraId="6A6F397B" w14:textId="624959F5" w:rsidR="003061CF" w:rsidRDefault="005D6BDB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10. </w:t>
      </w:r>
      <w:r w:rsidR="003061C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izjavu prijavitelja kojom isti izjavljuje pod materijalnom i kaznenom odgovornošću da nema dugovanja s osnova korištenja državne imovine</w:t>
      </w:r>
    </w:p>
    <w:p w14:paraId="19D9E167" w14:textId="283A89E1" w:rsidR="00316B6F" w:rsidRPr="00746C98" w:rsidRDefault="00ED5851" w:rsidP="00746C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11. punomoć kojom ponuditelj ovlašćuje punomoćnika da ga zastupa u postupku javnog natječaja ovjerena od strane </w:t>
      </w:r>
      <w:r w:rsidR="00CD238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javnog bilježnika, izuzev punomoći dane odvjetnicima</w:t>
      </w:r>
    </w:p>
    <w:p w14:paraId="03781473" w14:textId="77777777" w:rsidR="00746C98" w:rsidRPr="00746C98" w:rsidRDefault="00746C98" w:rsidP="00746C98">
      <w:pPr>
        <w:spacing w:after="0" w:line="240" w:lineRule="auto"/>
        <w:ind w:right="-286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B53BB9" w14:textId="5DD8D3AB" w:rsidR="00746C98" w:rsidRPr="00746C98" w:rsidRDefault="00746C98" w:rsidP="00746C9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</w:t>
      </w:r>
      <w:r w:rsidR="003061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rijava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s cjelokupnom dokumentacijom za sudjelovanje u javnom natječaju mora biti numerirana na način da je označen svaki broj stranice ponude i dokumentacije (npr.: 1/3, 2/3, 3/3) te mora biti uvezana u cjelinu na način da je p</w:t>
      </w:r>
      <w:r w:rsidR="003061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rijava 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s cjelokupnom dokumentacij</w:t>
      </w:r>
      <w:r w:rsidR="00F045D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om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prošivena i spojena sa vrpcom (npr. jamstvenikom). P</w:t>
      </w:r>
      <w:r w:rsidR="003061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rijave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koje su zaprimljene, a nisu uvezane i numerirane na prethodno opisani način, smatrati će se nevaljanim te iste neće biti predmetom razmatranja te </w:t>
      </w:r>
      <w:r w:rsidR="003061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prijave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uvezane spiralnim uvezom neće se smatrati valjanim.</w:t>
      </w:r>
    </w:p>
    <w:p w14:paraId="33C0E7AC" w14:textId="77777777" w:rsidR="00746C98" w:rsidRPr="00746C98" w:rsidRDefault="00746C98" w:rsidP="00746C98">
      <w:pPr>
        <w:spacing w:after="0" w:line="240" w:lineRule="auto"/>
        <w:rPr>
          <w:rFonts w:ascii="Arial" w:eastAsia="Times New Roman" w:hAnsi="Arial" w:cs="Times New Roman"/>
          <w:kern w:val="0"/>
          <w:lang w:eastAsia="hr-HR"/>
          <w14:ligatures w14:val="none"/>
        </w:rPr>
      </w:pPr>
    </w:p>
    <w:p w14:paraId="0A84858F" w14:textId="77777777" w:rsidR="00746C98" w:rsidRPr="00746C98" w:rsidRDefault="00746C98" w:rsidP="00746C98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          GRADONAČELNIK</w:t>
      </w:r>
    </w:p>
    <w:p w14:paraId="19046AC9" w14:textId="680B532C" w:rsidR="00746C98" w:rsidRPr="00746C98" w:rsidRDefault="00746C98" w:rsidP="00746C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 </w:t>
      </w:r>
      <w:r w:rsidR="003061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</w:t>
      </w:r>
      <w:r w:rsidRPr="00746C9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3061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dr. sc. Josip Romić</w:t>
      </w:r>
    </w:p>
    <w:p w14:paraId="59815E76" w14:textId="77777777" w:rsidR="00746C98" w:rsidRPr="00746C98" w:rsidRDefault="00746C98" w:rsidP="00746C98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</w:p>
    <w:p w14:paraId="5311AC9B" w14:textId="77777777" w:rsidR="00746C98" w:rsidRPr="00746C98" w:rsidRDefault="00746C98" w:rsidP="00746C98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</w:p>
    <w:p w14:paraId="6817AB0B" w14:textId="77777777" w:rsidR="00746C98" w:rsidRPr="00746C98" w:rsidRDefault="00746C98" w:rsidP="00746C98">
      <w:pPr>
        <w:spacing w:after="0" w:line="240" w:lineRule="auto"/>
        <w:rPr>
          <w:rFonts w:ascii="Arial" w:eastAsia="Times New Roman" w:hAnsi="Arial" w:cs="Times New Roman"/>
          <w:kern w:val="0"/>
          <w:lang w:eastAsia="hr-HR"/>
          <w14:ligatures w14:val="none"/>
        </w:rPr>
      </w:pPr>
    </w:p>
    <w:p w14:paraId="0E0B78C3" w14:textId="77777777" w:rsidR="008A35BB" w:rsidRDefault="008A35BB"/>
    <w:sectPr w:rsidR="008A35BB" w:rsidSect="00746C98">
      <w:pgSz w:w="11906" w:h="16838" w:code="9"/>
      <w:pgMar w:top="993" w:right="1133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8"/>
    <w:rsid w:val="000228D7"/>
    <w:rsid w:val="00027A44"/>
    <w:rsid w:val="000D09D0"/>
    <w:rsid w:val="00256C64"/>
    <w:rsid w:val="0029434F"/>
    <w:rsid w:val="002A3FC1"/>
    <w:rsid w:val="002D3A1C"/>
    <w:rsid w:val="003061CF"/>
    <w:rsid w:val="00316B6F"/>
    <w:rsid w:val="00384428"/>
    <w:rsid w:val="004367D4"/>
    <w:rsid w:val="00445720"/>
    <w:rsid w:val="00471298"/>
    <w:rsid w:val="004778BB"/>
    <w:rsid w:val="004959E8"/>
    <w:rsid w:val="0050161F"/>
    <w:rsid w:val="00501F0D"/>
    <w:rsid w:val="005A678C"/>
    <w:rsid w:val="005C0A02"/>
    <w:rsid w:val="005C5E88"/>
    <w:rsid w:val="005D6BDB"/>
    <w:rsid w:val="00746C98"/>
    <w:rsid w:val="00767FC5"/>
    <w:rsid w:val="0080545F"/>
    <w:rsid w:val="008A35BB"/>
    <w:rsid w:val="008B17C4"/>
    <w:rsid w:val="008C1BD3"/>
    <w:rsid w:val="00914348"/>
    <w:rsid w:val="0098123A"/>
    <w:rsid w:val="009C200E"/>
    <w:rsid w:val="009D7C75"/>
    <w:rsid w:val="009E3C50"/>
    <w:rsid w:val="00AB0CE4"/>
    <w:rsid w:val="00B01386"/>
    <w:rsid w:val="00B21706"/>
    <w:rsid w:val="00B42D5F"/>
    <w:rsid w:val="00B626DE"/>
    <w:rsid w:val="00B72896"/>
    <w:rsid w:val="00BB4B62"/>
    <w:rsid w:val="00C97F58"/>
    <w:rsid w:val="00CB02DB"/>
    <w:rsid w:val="00CD238B"/>
    <w:rsid w:val="00D1373D"/>
    <w:rsid w:val="00D174CE"/>
    <w:rsid w:val="00E16FCB"/>
    <w:rsid w:val="00E35409"/>
    <w:rsid w:val="00E62660"/>
    <w:rsid w:val="00E76F10"/>
    <w:rsid w:val="00EC5020"/>
    <w:rsid w:val="00ED5851"/>
    <w:rsid w:val="00F045DB"/>
    <w:rsid w:val="00FB551C"/>
    <w:rsid w:val="00FE0258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6637"/>
  <w15:chartTrackingRefBased/>
  <w15:docId w15:val="{F3E60A7A-51E9-4253-ADED-E873F816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C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C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C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C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8109</Characters>
  <Application>Microsoft Office Word</Application>
  <DocSecurity>4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Ilijana Grgić</cp:lastModifiedBy>
  <cp:revision>2</cp:revision>
  <cp:lastPrinted>2025-09-03T06:50:00Z</cp:lastPrinted>
  <dcterms:created xsi:type="dcterms:W3CDTF">2025-09-04T09:51:00Z</dcterms:created>
  <dcterms:modified xsi:type="dcterms:W3CDTF">2025-09-04T09:51:00Z</dcterms:modified>
</cp:coreProperties>
</file>