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21" w:rsidRDefault="008E59A2" w:rsidP="002144A3">
      <w:pPr>
        <w:pStyle w:val="Heading1"/>
        <w:tabs>
          <w:tab w:val="left" w:pos="1418"/>
        </w:tabs>
        <w:ind w:left="0"/>
        <w:jc w:val="center"/>
        <w:rPr>
          <w:smallCaps w:val="0"/>
          <w:sz w:val="28"/>
          <w:szCs w:val="28"/>
        </w:rPr>
      </w:pPr>
      <w:r>
        <w:rPr>
          <w:smallCaps w:val="0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-9525</wp:posOffset>
                </wp:positionV>
                <wp:extent cx="54768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.75pt" to="422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" strokecolor="black [3040]"/>
            </w:pict>
          </mc:Fallback>
        </mc:AlternateContent>
      </w:r>
    </w:p>
    <w:p w:rsidR="002144A3" w:rsidRPr="008E59A2" w:rsidRDefault="002144A3" w:rsidP="002144A3">
      <w:pPr>
        <w:pStyle w:val="Heading1"/>
        <w:tabs>
          <w:tab w:val="left" w:pos="1418"/>
        </w:tabs>
        <w:ind w:left="0"/>
        <w:jc w:val="center"/>
        <w:rPr>
          <w:b/>
          <w:smallCaps w:val="0"/>
          <w:sz w:val="28"/>
          <w:szCs w:val="28"/>
        </w:rPr>
      </w:pPr>
      <w:r w:rsidRPr="008E59A2">
        <w:rPr>
          <w:b/>
          <w:smallCaps w:val="0"/>
          <w:sz w:val="28"/>
          <w:szCs w:val="28"/>
        </w:rPr>
        <w:t xml:space="preserve">Centar za </w:t>
      </w:r>
      <w:r w:rsidR="0047494B" w:rsidRPr="008E59A2">
        <w:rPr>
          <w:b/>
          <w:smallCaps w:val="0"/>
          <w:sz w:val="28"/>
          <w:szCs w:val="28"/>
        </w:rPr>
        <w:t>razvoj unutarnje plovidbe</w:t>
      </w:r>
      <w:r w:rsidR="00DF357C">
        <w:rPr>
          <w:b/>
          <w:smallCaps w:val="0"/>
          <w:sz w:val="28"/>
          <w:szCs w:val="28"/>
        </w:rPr>
        <w:t xml:space="preserve"> uz </w:t>
      </w:r>
      <w:r w:rsidR="009820FE">
        <w:rPr>
          <w:b/>
          <w:smallCaps w:val="0"/>
          <w:sz w:val="28"/>
          <w:szCs w:val="28"/>
        </w:rPr>
        <w:t>pokroviteljstvo</w:t>
      </w:r>
      <w:r w:rsidR="00DF357C">
        <w:rPr>
          <w:b/>
          <w:smallCaps w:val="0"/>
          <w:sz w:val="28"/>
          <w:szCs w:val="28"/>
        </w:rPr>
        <w:t xml:space="preserve"> </w:t>
      </w:r>
      <w:r w:rsidR="002F5B89">
        <w:rPr>
          <w:b/>
          <w:smallCaps w:val="0"/>
          <w:sz w:val="28"/>
          <w:szCs w:val="28"/>
        </w:rPr>
        <w:t xml:space="preserve">Hrvatske gospodarske komore i </w:t>
      </w:r>
      <w:r w:rsidR="009820FE">
        <w:rPr>
          <w:b/>
          <w:smallCaps w:val="0"/>
          <w:sz w:val="28"/>
          <w:szCs w:val="28"/>
        </w:rPr>
        <w:t xml:space="preserve">podršku </w:t>
      </w:r>
      <w:r w:rsidR="00DF357C">
        <w:rPr>
          <w:b/>
          <w:smallCaps w:val="0"/>
          <w:sz w:val="28"/>
          <w:szCs w:val="28"/>
        </w:rPr>
        <w:t xml:space="preserve">Fakulteta prometnih </w:t>
      </w:r>
      <w:r w:rsidR="002F5B89">
        <w:rPr>
          <w:b/>
          <w:smallCaps w:val="0"/>
          <w:sz w:val="28"/>
          <w:szCs w:val="28"/>
        </w:rPr>
        <w:t>znanosti</w:t>
      </w:r>
      <w:r w:rsidR="009820FE">
        <w:rPr>
          <w:b/>
          <w:smallCaps w:val="0"/>
          <w:sz w:val="28"/>
          <w:szCs w:val="28"/>
        </w:rPr>
        <w:t xml:space="preserve"> </w:t>
      </w:r>
      <w:bookmarkStart w:id="0" w:name="_GoBack"/>
      <w:bookmarkEnd w:id="0"/>
      <w:r w:rsidR="006A1704" w:rsidRPr="008E59A2">
        <w:rPr>
          <w:b/>
          <w:smallCaps w:val="0"/>
          <w:sz w:val="28"/>
          <w:szCs w:val="28"/>
        </w:rPr>
        <w:t>organizira seminar:</w:t>
      </w:r>
    </w:p>
    <w:p w:rsidR="002144A3" w:rsidRDefault="002144A3" w:rsidP="00AE08D7">
      <w:pPr>
        <w:pStyle w:val="Heading1"/>
        <w:tabs>
          <w:tab w:val="left" w:pos="1418"/>
        </w:tabs>
        <w:ind w:left="0"/>
      </w:pPr>
    </w:p>
    <w:p w:rsidR="00CA2AAC" w:rsidRPr="006A1704" w:rsidRDefault="00CA2AAC" w:rsidP="00CA2AAC">
      <w:pPr>
        <w:pStyle w:val="Heading1"/>
        <w:tabs>
          <w:tab w:val="left" w:pos="1418"/>
        </w:tabs>
        <w:ind w:left="0"/>
        <w:jc w:val="center"/>
        <w:rPr>
          <w:sz w:val="44"/>
          <w:szCs w:val="44"/>
        </w:rPr>
      </w:pPr>
      <w:r w:rsidRPr="006A1704">
        <w:rPr>
          <w:sz w:val="44"/>
          <w:szCs w:val="44"/>
        </w:rPr>
        <w:t>Novi Zakon o koncesijama i njegova primjena</w:t>
      </w:r>
      <w:r w:rsidR="004212C4">
        <w:rPr>
          <w:sz w:val="44"/>
          <w:szCs w:val="44"/>
        </w:rPr>
        <w:t xml:space="preserve"> </w:t>
      </w:r>
      <w:r w:rsidRPr="006A1704">
        <w:rPr>
          <w:sz w:val="44"/>
          <w:szCs w:val="44"/>
        </w:rPr>
        <w:t>na koncesije u lukama</w:t>
      </w:r>
    </w:p>
    <w:p w:rsidR="00DA1A5A" w:rsidRDefault="00DA1A5A" w:rsidP="00AE08D7">
      <w:pPr>
        <w:ind w:left="0"/>
        <w:jc w:val="both"/>
      </w:pPr>
    </w:p>
    <w:p w:rsidR="006A1704" w:rsidRPr="006A1704" w:rsidRDefault="006A1704" w:rsidP="006A1704">
      <w:pPr>
        <w:spacing w:after="0"/>
        <w:ind w:left="0"/>
        <w:rPr>
          <w:rFonts w:ascii="Times New Roman" w:eastAsia="Calibri" w:hAnsi="Times New Roman" w:cs="Times New Roman"/>
          <w:color w:val="auto"/>
          <w:sz w:val="24"/>
          <w:szCs w:val="24"/>
          <w:lang w:eastAsia="hr-HR"/>
        </w:rPr>
      </w:pPr>
      <w:r w:rsidRPr="006A1704">
        <w:t>Novi Zakon o koncesijama stupio je na snagu 22. srpnja 2017. godine. Ovaj Zakon je usklađen s Direktivom 2014/23/EU Europskog parlamenta i Vijeća od 26. veljače 2014. o dodjeli ugovora o koncesiji i dijelom na drugačiji način rješava pitanja koncesija od dosadašnjih propisa</w:t>
      </w:r>
      <w:r w:rsidR="00260B04">
        <w:t>.</w:t>
      </w:r>
      <w:r w:rsidRPr="006A1704">
        <w:t xml:space="preserve"> </w:t>
      </w:r>
      <w:r w:rsidR="00260B04">
        <w:t>P</w:t>
      </w:r>
      <w:r w:rsidRPr="006A1704">
        <w:t>romjene se tiču od drugačije definicije koncesija do iznimno važne novine - ugovori o koncesijama postaju upravni ugovori.</w:t>
      </w:r>
    </w:p>
    <w:p w:rsidR="003544E1" w:rsidRDefault="003544E1" w:rsidP="00AE08D7">
      <w:pPr>
        <w:ind w:left="0"/>
        <w:jc w:val="both"/>
      </w:pPr>
      <w:r>
        <w:t xml:space="preserve">Stoga se lučke uprave, lučki operateri, županijski odjeli za pomorstvo, državna uprava </w:t>
      </w:r>
      <w:r w:rsidR="00AE08D7">
        <w:t xml:space="preserve">te znanstvenici koji se bave ovim područjem, </w:t>
      </w:r>
      <w:r>
        <w:t xml:space="preserve">moraju dobro upoznati s </w:t>
      </w:r>
      <w:r w:rsidR="006A1704">
        <w:t xml:space="preserve">izmjenama koje su donesene </w:t>
      </w:r>
      <w:r>
        <w:t xml:space="preserve">novim </w:t>
      </w:r>
      <w:r w:rsidR="006A1704">
        <w:t>Zakonom o koncesijama.</w:t>
      </w:r>
      <w:r w:rsidR="00AE08D7">
        <w:t xml:space="preserve"> U</w:t>
      </w:r>
      <w:r>
        <w:t>pravo od dobrog poznavanja i dobre pripreme ovisi kvalitetn</w:t>
      </w:r>
      <w:r w:rsidR="002E0690">
        <w:t xml:space="preserve">a provedba budućih propisa </w:t>
      </w:r>
      <w:r w:rsidR="004D251D">
        <w:t>kojima će se ovo pitanje detaljno materijalno</w:t>
      </w:r>
      <w:r w:rsidR="006A1704">
        <w:t xml:space="preserve"> </w:t>
      </w:r>
      <w:r w:rsidR="004D251D">
        <w:t>pravno urediti</w:t>
      </w:r>
      <w:r w:rsidR="002E0690">
        <w:t>.</w:t>
      </w:r>
    </w:p>
    <w:p w:rsidR="006A1704" w:rsidRPr="006A1704" w:rsidRDefault="006A1704" w:rsidP="006A1704">
      <w:pPr>
        <w:ind w:left="0"/>
        <w:jc w:val="both"/>
      </w:pPr>
      <w:r w:rsidRPr="006A1704">
        <w:t>Na Semin</w:t>
      </w:r>
      <w:r w:rsidR="006E1F32">
        <w:t>aru 20. studenoga 2017. obrazložiti ćemo o novine u Zakonu o koncesijama, te poveznice</w:t>
      </w:r>
      <w:r w:rsidRPr="006A1704">
        <w:t xml:space="preserve"> na njegovu primjenu kod davanja koncesijama u lukama (unutarnje plovidbe i morskim).</w:t>
      </w:r>
    </w:p>
    <w:p w:rsidR="00016039" w:rsidRDefault="00016039" w:rsidP="006A1704">
      <w:pPr>
        <w:ind w:left="0"/>
        <w:jc w:val="both"/>
        <w:rPr>
          <w:b/>
          <w:sz w:val="28"/>
          <w:szCs w:val="28"/>
        </w:rPr>
      </w:pPr>
    </w:p>
    <w:p w:rsidR="006A1704" w:rsidRPr="006A1704" w:rsidRDefault="006A1704" w:rsidP="006A1704">
      <w:pPr>
        <w:ind w:left="0"/>
        <w:jc w:val="both"/>
        <w:rPr>
          <w:b/>
          <w:sz w:val="28"/>
          <w:szCs w:val="28"/>
        </w:rPr>
      </w:pPr>
      <w:r w:rsidRPr="006A1704">
        <w:rPr>
          <w:b/>
          <w:sz w:val="28"/>
          <w:szCs w:val="28"/>
        </w:rPr>
        <w:t>Raspored:</w:t>
      </w:r>
    </w:p>
    <w:p w:rsidR="006A1704" w:rsidRPr="006A1704" w:rsidRDefault="006A1704" w:rsidP="006A1704">
      <w:pPr>
        <w:ind w:left="0"/>
        <w:jc w:val="both"/>
      </w:pPr>
      <w:r>
        <w:t xml:space="preserve">  </w:t>
      </w:r>
      <w:r w:rsidRPr="006A1704">
        <w:t>9:30</w:t>
      </w:r>
      <w:r>
        <w:t xml:space="preserve"> </w:t>
      </w:r>
      <w:r w:rsidRPr="006A1704">
        <w:t>-</w:t>
      </w:r>
      <w:r>
        <w:t xml:space="preserve"> </w:t>
      </w:r>
      <w:r w:rsidRPr="006A1704">
        <w:t xml:space="preserve">10:00 </w:t>
      </w:r>
      <w:r>
        <w:tab/>
      </w:r>
      <w:r w:rsidRPr="006A1704">
        <w:t>Registracija</w:t>
      </w:r>
      <w:r w:rsidR="00A175E8">
        <w:t xml:space="preserve"> sudionika</w:t>
      </w:r>
    </w:p>
    <w:p w:rsidR="006A1704" w:rsidRPr="006A1704" w:rsidRDefault="006A1704" w:rsidP="006A1704">
      <w:pPr>
        <w:ind w:left="0"/>
        <w:jc w:val="both"/>
      </w:pPr>
      <w:r w:rsidRPr="006A1704">
        <w:t xml:space="preserve">10:00 - 11:30 </w:t>
      </w:r>
      <w:r>
        <w:tab/>
      </w:r>
      <w:r w:rsidR="00A175E8">
        <w:t>Novosti</w:t>
      </w:r>
      <w:r w:rsidRPr="006A1704">
        <w:t xml:space="preserve"> u sustavu koncesija</w:t>
      </w:r>
    </w:p>
    <w:p w:rsidR="006A1704" w:rsidRPr="006A1704" w:rsidRDefault="006A1704" w:rsidP="006A1704">
      <w:pPr>
        <w:ind w:left="0"/>
        <w:jc w:val="both"/>
      </w:pPr>
      <w:r w:rsidRPr="006A1704">
        <w:t>11:30</w:t>
      </w:r>
      <w:r>
        <w:t xml:space="preserve"> </w:t>
      </w:r>
      <w:r w:rsidRPr="006A1704">
        <w:t>-</w:t>
      </w:r>
      <w:r>
        <w:t xml:space="preserve"> </w:t>
      </w:r>
      <w:r w:rsidRPr="006A1704">
        <w:t xml:space="preserve">12:00 </w:t>
      </w:r>
      <w:r>
        <w:tab/>
      </w:r>
      <w:r w:rsidRPr="006A1704">
        <w:t>Pauza za kavu</w:t>
      </w:r>
    </w:p>
    <w:p w:rsidR="006A1704" w:rsidRPr="006A1704" w:rsidRDefault="006A1704" w:rsidP="006A1704">
      <w:pPr>
        <w:ind w:left="0"/>
        <w:jc w:val="both"/>
      </w:pPr>
      <w:r w:rsidRPr="006A1704">
        <w:t>12:00</w:t>
      </w:r>
      <w:r>
        <w:t xml:space="preserve"> </w:t>
      </w:r>
      <w:r w:rsidRPr="006A1704">
        <w:t>-</w:t>
      </w:r>
      <w:r>
        <w:t xml:space="preserve"> </w:t>
      </w:r>
      <w:r w:rsidRPr="006A1704">
        <w:t xml:space="preserve">13:30 </w:t>
      </w:r>
      <w:r>
        <w:tab/>
      </w:r>
      <w:r w:rsidRPr="006A1704">
        <w:t>Nastavak - novine u sustavu koncesija i primjena na luke</w:t>
      </w:r>
    </w:p>
    <w:p w:rsidR="006A1704" w:rsidRPr="006A1704" w:rsidRDefault="006A1704" w:rsidP="006A1704">
      <w:pPr>
        <w:ind w:left="0"/>
        <w:jc w:val="both"/>
      </w:pPr>
      <w:r w:rsidRPr="006A1704">
        <w:t>13:30</w:t>
      </w:r>
      <w:r>
        <w:t xml:space="preserve"> </w:t>
      </w:r>
      <w:r w:rsidRPr="006A1704">
        <w:t>-</w:t>
      </w:r>
      <w:r>
        <w:t xml:space="preserve"> </w:t>
      </w:r>
      <w:r w:rsidRPr="006A1704">
        <w:t xml:space="preserve">14:30 </w:t>
      </w:r>
      <w:r>
        <w:tab/>
      </w:r>
      <w:r w:rsidRPr="006A1704">
        <w:t>Pauza za ručak</w:t>
      </w:r>
    </w:p>
    <w:p w:rsidR="006A1704" w:rsidRPr="006A1704" w:rsidRDefault="006A1704" w:rsidP="006A1704">
      <w:pPr>
        <w:ind w:left="0"/>
        <w:jc w:val="both"/>
      </w:pPr>
      <w:r w:rsidRPr="006A1704">
        <w:t>14:30</w:t>
      </w:r>
      <w:r>
        <w:t xml:space="preserve"> </w:t>
      </w:r>
      <w:r w:rsidRPr="006A1704">
        <w:t>-</w:t>
      </w:r>
      <w:r>
        <w:t xml:space="preserve"> </w:t>
      </w:r>
      <w:r w:rsidRPr="006A1704">
        <w:t xml:space="preserve">15:30 </w:t>
      </w:r>
      <w:r>
        <w:tab/>
      </w:r>
      <w:r w:rsidRPr="006A1704">
        <w:t>Upravni ugovori, izmjena koncesije i pravna zaštita</w:t>
      </w:r>
    </w:p>
    <w:p w:rsidR="002F5B89" w:rsidRDefault="002F5B89">
      <w:pPr>
        <w:rPr>
          <w:rFonts w:asciiTheme="majorHAnsi" w:eastAsiaTheme="majorEastAsia" w:hAnsiTheme="majorHAnsi" w:cstheme="majorBidi"/>
          <w:smallCaps/>
          <w:color w:val="2E2D21" w:themeColor="text2" w:themeShade="BF"/>
          <w:spacing w:val="20"/>
          <w:sz w:val="28"/>
          <w:szCs w:val="28"/>
        </w:rPr>
      </w:pPr>
      <w:r>
        <w:br w:type="page"/>
      </w:r>
    </w:p>
    <w:p w:rsidR="002E0690" w:rsidRDefault="00BE6670" w:rsidP="00AE08D7">
      <w:pPr>
        <w:pStyle w:val="Heading2"/>
        <w:ind w:left="0"/>
      </w:pPr>
      <w:r>
        <w:lastRenderedPageBreak/>
        <w:t>Opis seminara</w:t>
      </w:r>
    </w:p>
    <w:p w:rsidR="00BE6670" w:rsidRDefault="00BE6670" w:rsidP="00AE08D7">
      <w:pPr>
        <w:ind w:left="0"/>
        <w:jc w:val="both"/>
      </w:pPr>
      <w:r w:rsidRPr="00BE6670">
        <w:t>Seminar: Koncesije na lučkom području  prema novom Zakonu o koncesijama</w:t>
      </w:r>
      <w:r>
        <w:t xml:space="preserve"> predstavlja jednodnevno  predavanje u cilju stjecanja potrebnih novih znanja </w:t>
      </w:r>
      <w:r w:rsidR="00E650B3">
        <w:t>sadržanih u izmjenjenom Zakonu</w:t>
      </w:r>
      <w:r>
        <w:t xml:space="preserve">, a koji predstavlja kombinaciju propisa </w:t>
      </w:r>
      <w:r w:rsidR="004D251D">
        <w:t>o koncesijama, javnoj nabavi, javno-privatnom partnerstvu</w:t>
      </w:r>
      <w:r>
        <w:t xml:space="preserve"> i upravnog postupka.</w:t>
      </w:r>
    </w:p>
    <w:p w:rsidR="00BE6670" w:rsidRDefault="00BE6670" w:rsidP="00AE08D7">
      <w:pPr>
        <w:ind w:left="0"/>
        <w:jc w:val="both"/>
      </w:pPr>
      <w:r>
        <w:t>Polaznici će pohađanjem seminara dobiti uvid u novi pravni okvir, kako bi bili spremni za primjenu novih sektorskih propisa o koncesioniranju na lučkom području.</w:t>
      </w:r>
    </w:p>
    <w:p w:rsidR="00291AAD" w:rsidRDefault="00291AAD" w:rsidP="00AE08D7">
      <w:pPr>
        <w:ind w:left="0"/>
        <w:jc w:val="both"/>
      </w:pPr>
    </w:p>
    <w:p w:rsidR="0017298B" w:rsidRDefault="0017298B" w:rsidP="00AE08D7">
      <w:pPr>
        <w:ind w:left="0"/>
        <w:jc w:val="both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38735</wp:posOffset>
                </wp:positionV>
                <wp:extent cx="5257800" cy="4743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74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98B" w:rsidRPr="0017298B" w:rsidRDefault="0017298B" w:rsidP="0017298B">
                            <w:pPr>
                              <w:spacing w:before="120" w:after="60" w:line="240" w:lineRule="auto"/>
                              <w:ind w:left="0"/>
                              <w:contextualSpacing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E2D21" w:themeColor="text2" w:themeShade="B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7298B"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E2D21" w:themeColor="text2" w:themeShade="BF"/>
                                <w:spacing w:val="20"/>
                                <w:sz w:val="28"/>
                                <w:szCs w:val="28"/>
                              </w:rPr>
                              <w:t>Predavači:</w:t>
                            </w:r>
                          </w:p>
                          <w:p w:rsidR="0017298B" w:rsidRPr="0017298B" w:rsidRDefault="0017298B" w:rsidP="0017298B">
                            <w:pPr>
                              <w:ind w:left="0"/>
                              <w:jc w:val="both"/>
                            </w:pPr>
                            <w:r w:rsidRPr="0017298B">
                              <w:rPr>
                                <w:b/>
                              </w:rPr>
                              <w:t>Doc. dr. sc. Goran Vojković</w:t>
                            </w:r>
                            <w:r w:rsidRPr="0017298B">
                              <w:t xml:space="preserve"> koncesijama se počeo baviti prije više od trinaest godina. Autor je znanstvenih monografija </w:t>
                            </w:r>
                            <w:r w:rsidRPr="0017298B">
                              <w:rPr>
                                <w:i/>
                              </w:rPr>
                              <w:t>Pomorsko dobro i koncesije</w:t>
                            </w:r>
                            <w:r w:rsidRPr="0017298B">
                              <w:t xml:space="preserve"> te </w:t>
                            </w:r>
                            <w:r w:rsidRPr="0017298B">
                              <w:rPr>
                                <w:i/>
                              </w:rPr>
                              <w:t>Luke unutarnjih voda</w:t>
                            </w:r>
                            <w:r w:rsidRPr="0017298B">
                              <w:t xml:space="preserve">, a objavio je i niz članaka na ovu temu. U svom profesionalnom radu povezuje znanstveni rad s iskustvom na projektima u praksi. Docent je na Fakultetu prometnih znanosti u Zagrebu i Sveučilištu Sjever </w:t>
                            </w:r>
                            <w:r w:rsidR="00260B04">
                              <w:t>te</w:t>
                            </w:r>
                            <w:r w:rsidRPr="0017298B">
                              <w:t xml:space="preserve"> vanjski član Odbora za zakonodavstvo Hrvatskoga Sabora.</w:t>
                            </w:r>
                          </w:p>
                          <w:p w:rsidR="00260B04" w:rsidRPr="00260B04" w:rsidRDefault="0017298B" w:rsidP="00260B04">
                            <w:pPr>
                              <w:ind w:left="0"/>
                              <w:jc w:val="both"/>
                            </w:pPr>
                            <w:r w:rsidRPr="0017298B">
                              <w:rPr>
                                <w:b/>
                              </w:rPr>
                              <w:t>Melita Milenković, mag. iur.</w:t>
                            </w:r>
                            <w:r w:rsidRPr="0017298B">
                              <w:t xml:space="preserve"> </w:t>
                            </w:r>
                            <w:r w:rsidR="00260B04" w:rsidRPr="00260B04">
                              <w:t>diplomirala je na Pravnom fakultetu Sveučilišta u Osijeku</w:t>
                            </w:r>
                            <w:r w:rsidR="00260B04">
                              <w:t xml:space="preserve">. </w:t>
                            </w:r>
                            <w:r w:rsidR="00260B04" w:rsidRPr="00260B04">
                              <w:t xml:space="preserve">Autorica i/ili koautorica je znanstvenih radova u području koncesija, javno-privatnog partnerstva i javne nabave, također i drugih članaka u svezi koncesija i postupka dodjele istih te unapređenja modela dodjele ugovora o koncesiji. </w:t>
                            </w:r>
                            <w:r w:rsidR="00260B04">
                              <w:t xml:space="preserve">Zaposlena je </w:t>
                            </w:r>
                            <w:r w:rsidR="00260B04" w:rsidRPr="00260B04">
                              <w:t>na Fakultetu</w:t>
                            </w:r>
                            <w:r w:rsidR="00260B04">
                              <w:t xml:space="preserve"> prometnih znanosti </w:t>
                            </w:r>
                            <w:r w:rsidR="00260B04" w:rsidRPr="00260B04">
                              <w:t>u Zagrebu u svojstvu asistenta na Katedri za pravo i ekonomiju prometa. Trenut</w:t>
                            </w:r>
                            <w:r w:rsidR="00260B04">
                              <w:t>no</w:t>
                            </w:r>
                            <w:r w:rsidR="00260B04" w:rsidRPr="00260B04">
                              <w:t xml:space="preserve"> piše doktorsku disertaciju na temu koncesija</w:t>
                            </w:r>
                            <w:r w:rsidR="00260B04">
                              <w:t xml:space="preserve"> </w:t>
                            </w:r>
                            <w:r w:rsidR="00260B04" w:rsidRPr="00260B04">
                              <w:t>na Pravnom fakultetu Sveučilišta u Ljubljani</w:t>
                            </w:r>
                            <w:r w:rsidR="00260B04">
                              <w:t>.</w:t>
                            </w:r>
                          </w:p>
                          <w:p w:rsidR="0017298B" w:rsidRDefault="0017298B" w:rsidP="00AD7F91">
                            <w:pPr>
                              <w:spacing w:before="120" w:after="120" w:line="240" w:lineRule="auto"/>
                              <w:ind w:left="0"/>
                              <w:contextualSpacing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E2D21" w:themeColor="text2" w:themeShade="B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7298B"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E2D21" w:themeColor="text2" w:themeShade="BF"/>
                                <w:spacing w:val="20"/>
                                <w:sz w:val="28"/>
                                <w:szCs w:val="28"/>
                              </w:rPr>
                              <w:t>Mjesto i vrijeme održavanja:</w:t>
                            </w:r>
                          </w:p>
                          <w:p w:rsidR="0017298B" w:rsidRPr="0017298B" w:rsidRDefault="00174F99" w:rsidP="00AD7F91">
                            <w:pPr>
                              <w:spacing w:before="120"/>
                              <w:ind w:left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Ponedjeljak</w:t>
                            </w:r>
                            <w:r w:rsidR="0017298B" w:rsidRPr="0017298B">
                              <w:rPr>
                                <w:b/>
                                <w:sz w:val="22"/>
                                <w:szCs w:val="22"/>
                              </w:rPr>
                              <w:t>, 20. studenog</w:t>
                            </w:r>
                            <w:r w:rsidR="00AD7F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98B" w:rsidRPr="0017298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2017</w:t>
                            </w:r>
                            <w:r w:rsidR="00AD7F91" w:rsidRPr="00AD7F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., 9:30 </w:t>
                            </w:r>
                            <w:r w:rsidR="0017298B" w:rsidRPr="0017298B"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AD7F91" w:rsidRPr="00AD7F9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298B" w:rsidRPr="0017298B">
                              <w:rPr>
                                <w:b/>
                                <w:sz w:val="22"/>
                                <w:szCs w:val="22"/>
                              </w:rPr>
                              <w:t>15:30 sati</w:t>
                            </w:r>
                            <w:r w:rsidR="0017298B" w:rsidRPr="0017298B">
                              <w:rPr>
                                <w:b/>
                                <w:sz w:val="22"/>
                                <w:szCs w:val="22"/>
                              </w:rPr>
                              <w:br/>
                              <w:t>Hrvatska gospodarska komora, Rooseveltov trg 2, Zagreb</w:t>
                            </w:r>
                          </w:p>
                          <w:p w:rsidR="0017298B" w:rsidRPr="0017298B" w:rsidRDefault="0017298B" w:rsidP="0017298B">
                            <w:pPr>
                              <w:spacing w:before="120" w:after="60" w:line="240" w:lineRule="auto"/>
                              <w:ind w:left="0"/>
                              <w:contextualSpacing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E2D21" w:themeColor="text2" w:themeShade="B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7298B"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E2D21" w:themeColor="text2" w:themeShade="BF"/>
                                <w:spacing w:val="20"/>
                                <w:sz w:val="28"/>
                                <w:szCs w:val="28"/>
                              </w:rPr>
                              <w:t>Kotizacija:</w:t>
                            </w:r>
                          </w:p>
                          <w:p w:rsidR="0017298B" w:rsidRPr="0017298B" w:rsidRDefault="0017298B" w:rsidP="0017298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17298B">
                              <w:rPr>
                                <w:b/>
                              </w:rPr>
                              <w:t>990 kn + PDV</w:t>
                            </w:r>
                          </w:p>
                          <w:p w:rsidR="0017298B" w:rsidRPr="0017298B" w:rsidRDefault="0017298B" w:rsidP="0017298B">
                            <w:pPr>
                              <w:spacing w:before="120" w:after="60" w:line="240" w:lineRule="auto"/>
                              <w:ind w:left="0"/>
                              <w:contextualSpacing/>
                              <w:outlineLvl w:val="1"/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E2D21" w:themeColor="text2" w:themeShade="BF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17298B">
                              <w:rPr>
                                <w:rFonts w:asciiTheme="majorHAnsi" w:eastAsiaTheme="majorEastAsia" w:hAnsiTheme="majorHAnsi" w:cstheme="majorBidi"/>
                                <w:smallCaps/>
                                <w:color w:val="2E2D21" w:themeColor="text2" w:themeShade="BF"/>
                                <w:spacing w:val="20"/>
                                <w:sz w:val="28"/>
                                <w:szCs w:val="28"/>
                              </w:rPr>
                              <w:t>Dodatne informacije i prijava:</w:t>
                            </w:r>
                          </w:p>
                          <w:p w:rsidR="0017298B" w:rsidRPr="00F3004B" w:rsidRDefault="0017298B" w:rsidP="0017298B">
                            <w:pPr>
                              <w:ind w:left="0"/>
                              <w:rPr>
                                <w:b/>
                              </w:rPr>
                            </w:pPr>
                            <w:r w:rsidRPr="0017298B">
                              <w:rPr>
                                <w:b/>
                              </w:rPr>
                              <w:t>www.crup.hr</w:t>
                            </w:r>
                            <w:r w:rsidRPr="0017298B">
                              <w:rPr>
                                <w:b/>
                              </w:rPr>
                              <w:tab/>
                            </w:r>
                            <w:r w:rsidRPr="0017298B">
                              <w:rPr>
                                <w:b/>
                              </w:rPr>
                              <w:tab/>
                              <w:t>Telefon: (01) 631 4445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17298B">
                              <w:rPr>
                                <w:b/>
                              </w:rPr>
                              <w:t>info@crup.hr</w:t>
                            </w:r>
                            <w:r w:rsidRPr="0017298B">
                              <w:rPr>
                                <w:b/>
                              </w:rPr>
                              <w:tab/>
                            </w:r>
                            <w:r w:rsidRPr="0017298B">
                              <w:rPr>
                                <w:b/>
                              </w:rPr>
                              <w:tab/>
                              <w:t>Fax: (01</w:t>
                            </w:r>
                            <w:r w:rsidRPr="00F3004B">
                              <w:rPr>
                                <w:b/>
                              </w:rPr>
                              <w:t>) 631 4444</w:t>
                            </w:r>
                          </w:p>
                          <w:p w:rsidR="00F3004B" w:rsidRPr="00F3004B" w:rsidRDefault="00F3004B" w:rsidP="0017298B">
                            <w:pPr>
                              <w:ind w:left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Uplate izvršiti na </w:t>
                            </w:r>
                            <w:r w:rsidRPr="00F3004B">
                              <w:rPr>
                                <w:b/>
                              </w:rPr>
                              <w:t>IBAN: HR412340009-1110122975</w:t>
                            </w:r>
                          </w:p>
                          <w:p w:rsidR="00F3004B" w:rsidRPr="0017298B" w:rsidRDefault="00F3004B" w:rsidP="0017298B">
                            <w:pPr>
                              <w:ind w:left="0"/>
                              <w:rPr>
                                <w:b/>
                              </w:rPr>
                            </w:pPr>
                          </w:p>
                          <w:p w:rsidR="0017298B" w:rsidRDefault="0017298B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pt;margin-top:3.05pt;width:414pt;height:3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" fillcolor="#caf278 [3214]" strokeweight=".5pt">
                <v:textbox>
                  <w:txbxContent>
                    <w:p w:rsidR="0017298B" w:rsidRPr="0017298B" w:rsidRDefault="0017298B" w:rsidP="0017298B">
                      <w:pPr>
                        <w:spacing w:before="120" w:after="60" w:line="240" w:lineRule="auto"/>
                        <w:ind w:left="0"/>
                        <w:contextualSpacing/>
                        <w:outlineLvl w:val="1"/>
                        <w:rPr>
                          <w:rFonts w:asciiTheme="majorHAnsi" w:eastAsiaTheme="majorEastAsia" w:hAnsiTheme="majorHAnsi" w:cstheme="majorBidi"/>
                          <w:smallCaps/>
                          <w:color w:val="2E2D21" w:themeColor="text2" w:themeShade="BF"/>
                          <w:spacing w:val="20"/>
                          <w:sz w:val="28"/>
                          <w:szCs w:val="28"/>
                        </w:rPr>
                      </w:pPr>
                      <w:r w:rsidRPr="0017298B">
                        <w:rPr>
                          <w:rFonts w:asciiTheme="majorHAnsi" w:eastAsiaTheme="majorEastAsia" w:hAnsiTheme="majorHAnsi" w:cstheme="majorBidi"/>
                          <w:smallCaps/>
                          <w:color w:val="2E2D21" w:themeColor="text2" w:themeShade="BF"/>
                          <w:spacing w:val="20"/>
                          <w:sz w:val="28"/>
                          <w:szCs w:val="28"/>
                        </w:rPr>
                        <w:t>Predavači:</w:t>
                      </w:r>
                    </w:p>
                    <w:p w:rsidR="0017298B" w:rsidRPr="0017298B" w:rsidRDefault="0017298B" w:rsidP="0017298B">
                      <w:pPr>
                        <w:ind w:left="0"/>
                        <w:jc w:val="both"/>
                      </w:pPr>
                      <w:r w:rsidRPr="0017298B">
                        <w:rPr>
                          <w:b/>
                        </w:rPr>
                        <w:t>Doc. dr. sc. Goran Vojković</w:t>
                      </w:r>
                      <w:r w:rsidRPr="0017298B">
                        <w:t xml:space="preserve"> koncesijama se počeo baviti prije više od trinaest godina. Autor je znanstvenih monografija </w:t>
                      </w:r>
                      <w:r w:rsidRPr="0017298B">
                        <w:rPr>
                          <w:i/>
                        </w:rPr>
                        <w:t>Pomorsko dobro i koncesije</w:t>
                      </w:r>
                      <w:r w:rsidRPr="0017298B">
                        <w:t xml:space="preserve"> te </w:t>
                      </w:r>
                      <w:r w:rsidRPr="0017298B">
                        <w:rPr>
                          <w:i/>
                        </w:rPr>
                        <w:t>Luke unutarnjih voda</w:t>
                      </w:r>
                      <w:r w:rsidRPr="0017298B">
                        <w:t xml:space="preserve">, a objavio je i niz članaka na ovu temu. U svom profesionalnom radu povezuje znanstveni rad s iskustvom na projektima u praksi. Docent je na Fakultetu prometnih znanosti u Zagrebu i Sveučilištu Sjever </w:t>
                      </w:r>
                      <w:r w:rsidR="00260B04">
                        <w:t>te</w:t>
                      </w:r>
                      <w:r w:rsidRPr="0017298B">
                        <w:t xml:space="preserve"> vanjski član Odbora za zakonodavstvo Hrvatskoga Sabora.</w:t>
                      </w:r>
                    </w:p>
                    <w:p w:rsidR="00260B04" w:rsidRPr="00260B04" w:rsidRDefault="0017298B" w:rsidP="00260B04">
                      <w:pPr>
                        <w:ind w:left="0"/>
                        <w:jc w:val="both"/>
                      </w:pPr>
                      <w:r w:rsidRPr="0017298B">
                        <w:rPr>
                          <w:b/>
                        </w:rPr>
                        <w:t>Melita Milenković, mag. iur.</w:t>
                      </w:r>
                      <w:r w:rsidRPr="0017298B">
                        <w:t xml:space="preserve"> </w:t>
                      </w:r>
                      <w:r w:rsidR="00260B04" w:rsidRPr="00260B04">
                        <w:t>diplomirala je na Pravnom fakultetu Sveučilišta u Osijeku</w:t>
                      </w:r>
                      <w:r w:rsidR="00260B04">
                        <w:t xml:space="preserve">. </w:t>
                      </w:r>
                      <w:r w:rsidR="00260B04" w:rsidRPr="00260B04">
                        <w:t xml:space="preserve">Autorica i/ili koautorica je znanstvenih radova u području koncesija, javno-privatnog partnerstva i javne nabave, također i drugih članaka u svezi koncesija i postupka dodjele istih te unapređenja modela dodjele ugovora o koncesiji. </w:t>
                      </w:r>
                      <w:r w:rsidR="00260B04">
                        <w:t xml:space="preserve">Zaposlena je </w:t>
                      </w:r>
                      <w:r w:rsidR="00260B04" w:rsidRPr="00260B04">
                        <w:t>na Fakultetu</w:t>
                      </w:r>
                      <w:r w:rsidR="00260B04">
                        <w:t xml:space="preserve"> prometnih znanosti </w:t>
                      </w:r>
                      <w:r w:rsidR="00260B04" w:rsidRPr="00260B04">
                        <w:t>u Zagrebu u svojstvu asistenta na Katedri za pravo i ekonomiju prometa. Trenut</w:t>
                      </w:r>
                      <w:r w:rsidR="00260B04">
                        <w:t>no</w:t>
                      </w:r>
                      <w:r w:rsidR="00260B04" w:rsidRPr="00260B04">
                        <w:t xml:space="preserve"> piše doktorsku disertaciju na temu koncesija</w:t>
                      </w:r>
                      <w:r w:rsidR="00260B04">
                        <w:t xml:space="preserve"> </w:t>
                      </w:r>
                      <w:r w:rsidR="00260B04" w:rsidRPr="00260B04">
                        <w:t>na Pravnom fakultetu Sveučilišta u Ljubljani</w:t>
                      </w:r>
                      <w:r w:rsidR="00260B04">
                        <w:t>.</w:t>
                      </w:r>
                    </w:p>
                    <w:p w:rsidR="0017298B" w:rsidRDefault="0017298B" w:rsidP="00AD7F91">
                      <w:pPr>
                        <w:spacing w:before="120" w:after="120" w:line="240" w:lineRule="auto"/>
                        <w:ind w:left="0"/>
                        <w:contextualSpacing/>
                        <w:outlineLvl w:val="1"/>
                        <w:rPr>
                          <w:rFonts w:asciiTheme="majorHAnsi" w:eastAsiaTheme="majorEastAsia" w:hAnsiTheme="majorHAnsi" w:cstheme="majorBidi"/>
                          <w:smallCaps/>
                          <w:color w:val="2E2D21" w:themeColor="text2" w:themeShade="BF"/>
                          <w:spacing w:val="20"/>
                          <w:sz w:val="28"/>
                          <w:szCs w:val="28"/>
                        </w:rPr>
                      </w:pPr>
                      <w:r w:rsidRPr="0017298B">
                        <w:rPr>
                          <w:rFonts w:asciiTheme="majorHAnsi" w:eastAsiaTheme="majorEastAsia" w:hAnsiTheme="majorHAnsi" w:cstheme="majorBidi"/>
                          <w:smallCaps/>
                          <w:color w:val="2E2D21" w:themeColor="text2" w:themeShade="BF"/>
                          <w:spacing w:val="20"/>
                          <w:sz w:val="28"/>
                          <w:szCs w:val="28"/>
                        </w:rPr>
                        <w:t>Mjesto i vrijeme održavanja:</w:t>
                      </w:r>
                    </w:p>
                    <w:p w:rsidR="0017298B" w:rsidRPr="0017298B" w:rsidRDefault="00174F99" w:rsidP="00AD7F91">
                      <w:pPr>
                        <w:spacing w:before="120"/>
                        <w:ind w:left="0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Ponedjeljak</w:t>
                      </w:r>
                      <w:r w:rsidR="0017298B" w:rsidRPr="0017298B">
                        <w:rPr>
                          <w:b/>
                          <w:sz w:val="22"/>
                          <w:szCs w:val="22"/>
                        </w:rPr>
                        <w:t>, 20. studenog</w:t>
                      </w:r>
                      <w:r w:rsidR="00AD7F9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7298B" w:rsidRPr="0017298B">
                        <w:rPr>
                          <w:b/>
                          <w:sz w:val="22"/>
                          <w:szCs w:val="22"/>
                        </w:rPr>
                        <w:t xml:space="preserve"> 2017</w:t>
                      </w:r>
                      <w:r w:rsidR="00AD7F91" w:rsidRPr="00AD7F91">
                        <w:rPr>
                          <w:b/>
                          <w:sz w:val="22"/>
                          <w:szCs w:val="22"/>
                        </w:rPr>
                        <w:t xml:space="preserve">., 9:30 </w:t>
                      </w:r>
                      <w:r w:rsidR="0017298B" w:rsidRPr="0017298B"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="00AD7F91" w:rsidRPr="00AD7F91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7298B" w:rsidRPr="0017298B">
                        <w:rPr>
                          <w:b/>
                          <w:sz w:val="22"/>
                          <w:szCs w:val="22"/>
                        </w:rPr>
                        <w:t>15:30 sati</w:t>
                      </w:r>
                      <w:r w:rsidR="0017298B" w:rsidRPr="0017298B">
                        <w:rPr>
                          <w:b/>
                          <w:sz w:val="22"/>
                          <w:szCs w:val="22"/>
                        </w:rPr>
                        <w:br/>
                        <w:t>Hrvatska gospodarska komora, Rooseveltov trg 2, Zagreb</w:t>
                      </w:r>
                    </w:p>
                    <w:p w:rsidR="0017298B" w:rsidRPr="0017298B" w:rsidRDefault="0017298B" w:rsidP="0017298B">
                      <w:pPr>
                        <w:spacing w:before="120" w:after="60" w:line="240" w:lineRule="auto"/>
                        <w:ind w:left="0"/>
                        <w:contextualSpacing/>
                        <w:outlineLvl w:val="1"/>
                        <w:rPr>
                          <w:rFonts w:asciiTheme="majorHAnsi" w:eastAsiaTheme="majorEastAsia" w:hAnsiTheme="majorHAnsi" w:cstheme="majorBidi"/>
                          <w:smallCaps/>
                          <w:color w:val="2E2D21" w:themeColor="text2" w:themeShade="BF"/>
                          <w:spacing w:val="20"/>
                          <w:sz w:val="28"/>
                          <w:szCs w:val="28"/>
                        </w:rPr>
                      </w:pPr>
                      <w:r w:rsidRPr="0017298B">
                        <w:rPr>
                          <w:rFonts w:asciiTheme="majorHAnsi" w:eastAsiaTheme="majorEastAsia" w:hAnsiTheme="majorHAnsi" w:cstheme="majorBidi"/>
                          <w:smallCaps/>
                          <w:color w:val="2E2D21" w:themeColor="text2" w:themeShade="BF"/>
                          <w:spacing w:val="20"/>
                          <w:sz w:val="28"/>
                          <w:szCs w:val="28"/>
                        </w:rPr>
                        <w:t>Kotizacija:</w:t>
                      </w:r>
                    </w:p>
                    <w:p w:rsidR="0017298B" w:rsidRPr="0017298B" w:rsidRDefault="0017298B" w:rsidP="0017298B">
                      <w:pPr>
                        <w:ind w:left="0"/>
                        <w:rPr>
                          <w:b/>
                        </w:rPr>
                      </w:pPr>
                      <w:r w:rsidRPr="0017298B">
                        <w:rPr>
                          <w:b/>
                        </w:rPr>
                        <w:t>990 kn + PDV</w:t>
                      </w:r>
                    </w:p>
                    <w:p w:rsidR="0017298B" w:rsidRPr="0017298B" w:rsidRDefault="0017298B" w:rsidP="0017298B">
                      <w:pPr>
                        <w:spacing w:before="120" w:after="60" w:line="240" w:lineRule="auto"/>
                        <w:ind w:left="0"/>
                        <w:contextualSpacing/>
                        <w:outlineLvl w:val="1"/>
                        <w:rPr>
                          <w:rFonts w:asciiTheme="majorHAnsi" w:eastAsiaTheme="majorEastAsia" w:hAnsiTheme="majorHAnsi" w:cstheme="majorBidi"/>
                          <w:smallCaps/>
                          <w:color w:val="2E2D21" w:themeColor="text2" w:themeShade="BF"/>
                          <w:spacing w:val="20"/>
                          <w:sz w:val="28"/>
                          <w:szCs w:val="28"/>
                        </w:rPr>
                      </w:pPr>
                      <w:r w:rsidRPr="0017298B">
                        <w:rPr>
                          <w:rFonts w:asciiTheme="majorHAnsi" w:eastAsiaTheme="majorEastAsia" w:hAnsiTheme="majorHAnsi" w:cstheme="majorBidi"/>
                          <w:smallCaps/>
                          <w:color w:val="2E2D21" w:themeColor="text2" w:themeShade="BF"/>
                          <w:spacing w:val="20"/>
                          <w:sz w:val="28"/>
                          <w:szCs w:val="28"/>
                        </w:rPr>
                        <w:t>Dodatne informacije i prijava:</w:t>
                      </w:r>
                    </w:p>
                    <w:p w:rsidR="0017298B" w:rsidRPr="00F3004B" w:rsidRDefault="0017298B" w:rsidP="0017298B">
                      <w:pPr>
                        <w:ind w:left="0"/>
                        <w:rPr>
                          <w:b/>
                        </w:rPr>
                      </w:pPr>
                      <w:r w:rsidRPr="0017298B">
                        <w:rPr>
                          <w:b/>
                        </w:rPr>
                        <w:t>www.crup.hr</w:t>
                      </w:r>
                      <w:r w:rsidRPr="0017298B">
                        <w:rPr>
                          <w:b/>
                        </w:rPr>
                        <w:tab/>
                      </w:r>
                      <w:r w:rsidRPr="0017298B">
                        <w:rPr>
                          <w:b/>
                        </w:rPr>
                        <w:tab/>
                        <w:t>Telefon: (01) 631 4445</w:t>
                      </w:r>
                      <w:r>
                        <w:rPr>
                          <w:b/>
                        </w:rPr>
                        <w:br/>
                      </w:r>
                      <w:r w:rsidRPr="0017298B">
                        <w:rPr>
                          <w:b/>
                        </w:rPr>
                        <w:t>info@crup.hr</w:t>
                      </w:r>
                      <w:r w:rsidRPr="0017298B">
                        <w:rPr>
                          <w:b/>
                        </w:rPr>
                        <w:tab/>
                      </w:r>
                      <w:r w:rsidRPr="0017298B">
                        <w:rPr>
                          <w:b/>
                        </w:rPr>
                        <w:tab/>
                        <w:t>Fax: (01</w:t>
                      </w:r>
                      <w:r w:rsidRPr="00F3004B">
                        <w:rPr>
                          <w:b/>
                        </w:rPr>
                        <w:t>) 631 4444</w:t>
                      </w:r>
                    </w:p>
                    <w:p w:rsidR="00F3004B" w:rsidRPr="00F3004B" w:rsidRDefault="00F3004B" w:rsidP="0017298B">
                      <w:pPr>
                        <w:ind w:left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Uplate izvršiti na </w:t>
                      </w:r>
                      <w:r w:rsidRPr="00F3004B">
                        <w:rPr>
                          <w:b/>
                        </w:rPr>
                        <w:t>IBAN: HR412340009-1110122975</w:t>
                      </w:r>
                    </w:p>
                    <w:p w:rsidR="00F3004B" w:rsidRPr="0017298B" w:rsidRDefault="00F3004B" w:rsidP="0017298B">
                      <w:pPr>
                        <w:ind w:left="0"/>
                        <w:rPr>
                          <w:b/>
                        </w:rPr>
                      </w:pPr>
                    </w:p>
                    <w:p w:rsidR="0017298B" w:rsidRDefault="0017298B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17298B" w:rsidRDefault="0017298B" w:rsidP="00AE08D7">
      <w:pPr>
        <w:ind w:left="0"/>
        <w:jc w:val="both"/>
      </w:pPr>
    </w:p>
    <w:p w:rsidR="0017298B" w:rsidRDefault="0017298B" w:rsidP="00AE08D7">
      <w:pPr>
        <w:ind w:left="0"/>
        <w:jc w:val="both"/>
      </w:pPr>
    </w:p>
    <w:p w:rsidR="0017298B" w:rsidRDefault="0017298B" w:rsidP="00AE08D7">
      <w:pPr>
        <w:ind w:left="0"/>
        <w:jc w:val="both"/>
      </w:pPr>
    </w:p>
    <w:p w:rsidR="0017298B" w:rsidRDefault="0017298B" w:rsidP="00AE08D7">
      <w:pPr>
        <w:ind w:left="0"/>
        <w:jc w:val="both"/>
      </w:pPr>
    </w:p>
    <w:p w:rsidR="0017298B" w:rsidRDefault="0017298B" w:rsidP="00AE08D7">
      <w:pPr>
        <w:ind w:left="0"/>
        <w:jc w:val="both"/>
      </w:pPr>
    </w:p>
    <w:p w:rsidR="0017298B" w:rsidRDefault="0017298B" w:rsidP="00AE08D7">
      <w:pPr>
        <w:ind w:left="0"/>
        <w:jc w:val="both"/>
      </w:pPr>
    </w:p>
    <w:p w:rsidR="0017298B" w:rsidRDefault="0017298B" w:rsidP="00AE08D7">
      <w:pPr>
        <w:ind w:left="0"/>
        <w:jc w:val="both"/>
      </w:pPr>
    </w:p>
    <w:sectPr w:rsidR="0017298B" w:rsidSect="004212C4">
      <w:headerReference w:type="default" r:id="rId9"/>
      <w:footerReference w:type="default" r:id="rId10"/>
      <w:headerReference w:type="first" r:id="rId11"/>
      <w:type w:val="continuous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B4" w:rsidRDefault="008126B4" w:rsidP="00532E9C">
      <w:pPr>
        <w:spacing w:after="0" w:line="240" w:lineRule="auto"/>
      </w:pPr>
      <w:r>
        <w:separator/>
      </w:r>
    </w:p>
  </w:endnote>
  <w:endnote w:type="continuationSeparator" w:id="0">
    <w:p w:rsidR="008126B4" w:rsidRDefault="008126B4" w:rsidP="0053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8A" w:rsidRPr="00532E9C" w:rsidRDefault="00074E8A" w:rsidP="00074E8A">
    <w:pPr>
      <w:pStyle w:val="Footer"/>
      <w:ind w:left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B71393" wp14:editId="7876B9C7">
              <wp:simplePos x="0" y="0"/>
              <wp:positionH relativeFrom="column">
                <wp:posOffset>-12700</wp:posOffset>
              </wp:positionH>
              <wp:positionV relativeFrom="paragraph">
                <wp:posOffset>78740</wp:posOffset>
              </wp:positionV>
              <wp:extent cx="5422900" cy="6350"/>
              <wp:effectExtent l="0" t="0" r="25400" b="317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229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6.2pt" to="42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" strokecolor="black [3040]"/>
          </w:pict>
        </mc:Fallback>
      </mc:AlternateContent>
    </w:r>
    <w:r>
      <w:rPr>
        <w:rFonts w:ascii="Arial" w:hAnsi="Arial" w:cs="Arial"/>
        <w:b/>
        <w:sz w:val="16"/>
        <w:szCs w:val="16"/>
      </w:rPr>
      <w:br/>
    </w:r>
    <w:r w:rsidRPr="002144A3">
      <w:rPr>
        <w:rFonts w:ascii="Arial" w:hAnsi="Arial" w:cs="Arial"/>
        <w:b/>
        <w:sz w:val="16"/>
        <w:szCs w:val="16"/>
      </w:rPr>
      <w:t xml:space="preserve">Centar za razvoj unutarnje plovidbe d.o.o. </w:t>
    </w:r>
    <w:r>
      <w:rPr>
        <w:rFonts w:ascii="Arial" w:hAnsi="Arial" w:cs="Arial"/>
        <w:b/>
        <w:sz w:val="16"/>
        <w:szCs w:val="16"/>
      </w:rPr>
      <w:t>Nova</w:t>
    </w:r>
    <w:r w:rsidRPr="002144A3">
      <w:rPr>
        <w:rFonts w:ascii="Arial" w:hAnsi="Arial" w:cs="Arial"/>
        <w:b/>
        <w:sz w:val="16"/>
        <w:szCs w:val="16"/>
      </w:rPr>
      <w:t xml:space="preserve"> cesta </w:t>
    </w:r>
    <w:r>
      <w:rPr>
        <w:rFonts w:ascii="Arial" w:hAnsi="Arial" w:cs="Arial"/>
        <w:b/>
        <w:sz w:val="16"/>
        <w:szCs w:val="16"/>
      </w:rPr>
      <w:t>180</w:t>
    </w:r>
    <w:r w:rsidRPr="002144A3">
      <w:rPr>
        <w:rFonts w:ascii="Arial" w:hAnsi="Arial" w:cs="Arial"/>
        <w:b/>
        <w:sz w:val="16"/>
        <w:szCs w:val="16"/>
      </w:rPr>
      <w:t>, 10000 Zagreb, Hrvatska</w:t>
    </w:r>
    <w:r>
      <w:rPr>
        <w:rFonts w:ascii="Arial" w:hAnsi="Arial" w:cs="Arial"/>
        <w:sz w:val="16"/>
        <w:szCs w:val="16"/>
      </w:rPr>
      <w:br/>
    </w:r>
    <w:r w:rsidRPr="00532E9C">
      <w:rPr>
        <w:rFonts w:ascii="Arial" w:hAnsi="Arial" w:cs="Arial"/>
        <w:sz w:val="16"/>
        <w:szCs w:val="16"/>
      </w:rPr>
      <w:t>Društvo je upisano u registar Trgovačkog suda u Zagrebu pod brojem Tt-11/22614-3</w:t>
    </w:r>
    <w:r>
      <w:rPr>
        <w:rFonts w:ascii="Arial" w:hAnsi="Arial" w:cs="Arial"/>
        <w:sz w:val="16"/>
        <w:szCs w:val="16"/>
      </w:rPr>
      <w:t xml:space="preserve"> </w:t>
    </w:r>
    <w:r w:rsidRPr="00532E9C">
      <w:rPr>
        <w:rFonts w:ascii="Arial" w:hAnsi="Arial" w:cs="Arial"/>
        <w:sz w:val="16"/>
        <w:szCs w:val="16"/>
      </w:rPr>
      <w:t>OIB: 69819985798 / MB: 1753932</w:t>
    </w:r>
    <w:r>
      <w:rPr>
        <w:rFonts w:ascii="Arial" w:hAnsi="Arial" w:cs="Arial"/>
        <w:sz w:val="16"/>
        <w:szCs w:val="16"/>
      </w:rPr>
      <w:br/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Poslovne banke: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 xml:space="preserve"> 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Privredna banka d.d., Zagreb, žiro-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>račun</w:t>
    </w:r>
    <w:r w:rsidR="00F3004B">
      <w:rPr>
        <w:rFonts w:ascii="Arial" w:hAnsi="Arial" w:cs="Arial"/>
        <w:color w:val="666666"/>
        <w:sz w:val="16"/>
        <w:szCs w:val="16"/>
        <w:shd w:val="clear" w:color="auto" w:fill="FFFFFF"/>
      </w:rPr>
      <w:t xml:space="preserve"> IBAN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 xml:space="preserve">: </w:t>
    </w:r>
    <w:r w:rsidR="00F3004B">
      <w:rPr>
        <w:rFonts w:ascii="Arial" w:hAnsi="Arial" w:cs="Arial"/>
        <w:color w:val="666666"/>
        <w:sz w:val="16"/>
        <w:szCs w:val="16"/>
        <w:shd w:val="clear" w:color="auto" w:fill="FFFFFF"/>
      </w:rPr>
      <w:t>HR41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 xml:space="preserve">2340009-1110122975, 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Temeljni kapital društva iznosi 3.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>458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.</w:t>
    </w:r>
    <w:r>
      <w:rPr>
        <w:rFonts w:ascii="Arial" w:hAnsi="Arial" w:cs="Arial"/>
        <w:color w:val="666666"/>
        <w:sz w:val="16"/>
        <w:szCs w:val="16"/>
        <w:shd w:val="clear" w:color="auto" w:fill="FFFFFF"/>
      </w:rPr>
      <w:t>4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00,00 kuna i uplaćen je u cijelosti.</w:t>
    </w:r>
    <w:r w:rsidRPr="00532E9C">
      <w:rPr>
        <w:rStyle w:val="apple-converted-space"/>
        <w:rFonts w:ascii="Arial" w:hAnsi="Arial" w:cs="Arial"/>
        <w:color w:val="666666"/>
        <w:sz w:val="16"/>
        <w:szCs w:val="16"/>
        <w:shd w:val="clear" w:color="auto" w:fill="FFFFFF"/>
      </w:rPr>
      <w:t> </w:t>
    </w:r>
    <w:r w:rsidRPr="00532E9C">
      <w:rPr>
        <w:rFonts w:ascii="Arial" w:hAnsi="Arial" w:cs="Arial"/>
        <w:color w:val="666666"/>
        <w:sz w:val="16"/>
        <w:szCs w:val="16"/>
        <w:shd w:val="clear" w:color="auto" w:fill="FFFFFF"/>
      </w:rPr>
      <w:t>Uprava društva: Ivan Šuker</w:t>
    </w:r>
  </w:p>
  <w:p w:rsidR="00074E8A" w:rsidRDefault="00074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B4" w:rsidRDefault="008126B4" w:rsidP="00532E9C">
      <w:pPr>
        <w:spacing w:after="0" w:line="240" w:lineRule="auto"/>
      </w:pPr>
      <w:r>
        <w:separator/>
      </w:r>
    </w:p>
  </w:footnote>
  <w:footnote w:type="continuationSeparator" w:id="0">
    <w:p w:rsidR="008126B4" w:rsidRDefault="008126B4" w:rsidP="0053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E9C" w:rsidRDefault="00532E9C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4A3" w:rsidRDefault="008E59A2" w:rsidP="008E59A2">
    <w:pPr>
      <w:pStyle w:val="Header"/>
      <w:tabs>
        <w:tab w:val="left" w:pos="3255"/>
      </w:tabs>
      <w:ind w:left="2552" w:hanging="283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2923832A" wp14:editId="526BB5F4">
          <wp:simplePos x="0" y="0"/>
          <wp:positionH relativeFrom="column">
            <wp:posOffset>4448175</wp:posOffset>
          </wp:positionH>
          <wp:positionV relativeFrom="paragraph">
            <wp:posOffset>74295</wp:posOffset>
          </wp:positionV>
          <wp:extent cx="969010" cy="1289050"/>
          <wp:effectExtent l="0" t="0" r="2540" b="635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494B">
      <w:rPr>
        <w:noProof/>
        <w:lang w:eastAsia="hr-HR"/>
      </w:rPr>
      <w:tab/>
    </w:r>
    <w:r w:rsidR="0047494B">
      <w:rPr>
        <w:noProof/>
        <w:lang w:eastAsia="hr-HR"/>
      </w:rPr>
      <w:tab/>
    </w:r>
    <w:r>
      <w:rPr>
        <w:noProof/>
        <w:lang w:eastAsia="hr-HR"/>
      </w:rPr>
      <w:tab/>
    </w:r>
    <w:r w:rsidR="0047494B">
      <w:rPr>
        <w:noProof/>
        <w:lang w:eastAsia="hr-HR"/>
      </w:rPr>
      <w:tab/>
    </w:r>
  </w:p>
  <w:p w:rsidR="00174F99" w:rsidRDefault="00DF357C" w:rsidP="008E59A2">
    <w:pPr>
      <w:pStyle w:val="Header"/>
      <w:tabs>
        <w:tab w:val="left" w:pos="3255"/>
      </w:tabs>
      <w:ind w:left="2552" w:hanging="283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1F088BF2" wp14:editId="25ED7677">
          <wp:simplePos x="0" y="0"/>
          <wp:positionH relativeFrom="column">
            <wp:posOffset>2667000</wp:posOffset>
          </wp:positionH>
          <wp:positionV relativeFrom="paragraph">
            <wp:posOffset>5080</wp:posOffset>
          </wp:positionV>
          <wp:extent cx="1095375" cy="1171575"/>
          <wp:effectExtent l="0" t="0" r="9525" b="9525"/>
          <wp:wrapThrough wrapText="bothSides">
            <wp:wrapPolygon edited="0">
              <wp:start x="19158" y="0"/>
              <wp:lineTo x="13523" y="351"/>
              <wp:lineTo x="9016" y="2810"/>
              <wp:lineTo x="9016" y="5620"/>
              <wp:lineTo x="6386" y="6673"/>
              <wp:lineTo x="4883" y="9132"/>
              <wp:lineTo x="2254" y="16859"/>
              <wp:lineTo x="1127" y="18615"/>
              <wp:lineTo x="0" y="21424"/>
              <wp:lineTo x="3757" y="21424"/>
              <wp:lineTo x="7889" y="21073"/>
              <wp:lineTo x="16529" y="18263"/>
              <wp:lineTo x="16529" y="16859"/>
              <wp:lineTo x="14275" y="11239"/>
              <wp:lineTo x="19910" y="6673"/>
              <wp:lineTo x="19910" y="5620"/>
              <wp:lineTo x="21412" y="2459"/>
              <wp:lineTo x="20661" y="0"/>
              <wp:lineTo x="19158" y="0"/>
            </wp:wrapPolygon>
          </wp:wrapThrough>
          <wp:docPr id="4" name="Picture 4" descr="L:\URED\CRUP_ured\Seminar HGK\Koncesije 2017\FPZ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URED\CRUP_ured\Seminar HGK\Koncesije 2017\FPZ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F99" w:rsidRDefault="002F5B89" w:rsidP="008E59A2">
    <w:pPr>
      <w:pStyle w:val="Header"/>
      <w:tabs>
        <w:tab w:val="left" w:pos="3255"/>
      </w:tabs>
      <w:ind w:left="2552" w:hanging="283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6AF9A49C" wp14:editId="062CDB2D">
          <wp:simplePos x="0" y="0"/>
          <wp:positionH relativeFrom="column">
            <wp:posOffset>-304800</wp:posOffset>
          </wp:positionH>
          <wp:positionV relativeFrom="paragraph">
            <wp:posOffset>59690</wp:posOffset>
          </wp:positionV>
          <wp:extent cx="2609850" cy="1020445"/>
          <wp:effectExtent l="0" t="0" r="0" b="8255"/>
          <wp:wrapThrough wrapText="bothSides">
            <wp:wrapPolygon edited="0">
              <wp:start x="0" y="0"/>
              <wp:lineTo x="0" y="21371"/>
              <wp:lineTo x="21442" y="21371"/>
              <wp:lineTo x="21442" y="0"/>
              <wp:lineTo x="0" y="0"/>
            </wp:wrapPolygon>
          </wp:wrapThrough>
          <wp:docPr id="5" name="Picture 5" descr="L:\URED\CRUP_ured\Seminar HGK\Koncesije 2017\hgk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URED\CRUP_ured\Seminar HGK\Koncesije 2017\hgk-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020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F99" w:rsidRDefault="00174F99" w:rsidP="008E59A2">
    <w:pPr>
      <w:pStyle w:val="Header"/>
      <w:tabs>
        <w:tab w:val="left" w:pos="3255"/>
      </w:tabs>
      <w:ind w:left="2552" w:hanging="283"/>
      <w:rPr>
        <w:noProof/>
        <w:lang w:eastAsia="hr-HR"/>
      </w:rPr>
    </w:pPr>
  </w:p>
  <w:p w:rsidR="00174F99" w:rsidRDefault="00174F99" w:rsidP="008E59A2">
    <w:pPr>
      <w:pStyle w:val="Header"/>
      <w:tabs>
        <w:tab w:val="left" w:pos="3255"/>
      </w:tabs>
      <w:ind w:left="2552" w:hanging="283"/>
      <w:rPr>
        <w:noProof/>
        <w:lang w:eastAsia="hr-HR"/>
      </w:rPr>
    </w:pPr>
  </w:p>
  <w:p w:rsidR="00174F99" w:rsidRDefault="00174F99" w:rsidP="008E59A2">
    <w:pPr>
      <w:pStyle w:val="Header"/>
      <w:tabs>
        <w:tab w:val="left" w:pos="3255"/>
      </w:tabs>
      <w:ind w:left="2552" w:hanging="283"/>
    </w:pPr>
  </w:p>
  <w:p w:rsidR="002F5B89" w:rsidRDefault="002F5B89" w:rsidP="008E59A2">
    <w:pPr>
      <w:pStyle w:val="Header"/>
      <w:tabs>
        <w:tab w:val="left" w:pos="3255"/>
      </w:tabs>
      <w:ind w:left="2552" w:hanging="283"/>
    </w:pPr>
  </w:p>
  <w:p w:rsidR="002F5B89" w:rsidRDefault="002F5B89" w:rsidP="008E59A2">
    <w:pPr>
      <w:pStyle w:val="Header"/>
      <w:tabs>
        <w:tab w:val="left" w:pos="3255"/>
      </w:tabs>
      <w:ind w:left="2552" w:hanging="283"/>
    </w:pPr>
  </w:p>
  <w:p w:rsidR="002F5B89" w:rsidRDefault="002F5B89" w:rsidP="008E59A2">
    <w:pPr>
      <w:pStyle w:val="Header"/>
      <w:tabs>
        <w:tab w:val="left" w:pos="3255"/>
      </w:tabs>
      <w:ind w:left="2552" w:hanging="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97C89"/>
    <w:multiLevelType w:val="hybridMultilevel"/>
    <w:tmpl w:val="D4CAE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F6C"/>
    <w:rsid w:val="00016039"/>
    <w:rsid w:val="00074E8A"/>
    <w:rsid w:val="000E6116"/>
    <w:rsid w:val="0017298B"/>
    <w:rsid w:val="00174F99"/>
    <w:rsid w:val="001B3917"/>
    <w:rsid w:val="002144A3"/>
    <w:rsid w:val="00260B04"/>
    <w:rsid w:val="00291AAD"/>
    <w:rsid w:val="002D12F1"/>
    <w:rsid w:val="002E0690"/>
    <w:rsid w:val="002E47F0"/>
    <w:rsid w:val="002F5B89"/>
    <w:rsid w:val="00341DF1"/>
    <w:rsid w:val="003544E1"/>
    <w:rsid w:val="00354CD2"/>
    <w:rsid w:val="00406BC8"/>
    <w:rsid w:val="004212C4"/>
    <w:rsid w:val="0047494B"/>
    <w:rsid w:val="004D251D"/>
    <w:rsid w:val="0052318C"/>
    <w:rsid w:val="00532E9C"/>
    <w:rsid w:val="00567355"/>
    <w:rsid w:val="00652CD3"/>
    <w:rsid w:val="00697F34"/>
    <w:rsid w:val="006A1704"/>
    <w:rsid w:val="006E1F32"/>
    <w:rsid w:val="007C611C"/>
    <w:rsid w:val="00807489"/>
    <w:rsid w:val="008126B4"/>
    <w:rsid w:val="008172B3"/>
    <w:rsid w:val="0083007C"/>
    <w:rsid w:val="008422DC"/>
    <w:rsid w:val="008E59A2"/>
    <w:rsid w:val="008F5A47"/>
    <w:rsid w:val="00910FEE"/>
    <w:rsid w:val="009363FE"/>
    <w:rsid w:val="00942031"/>
    <w:rsid w:val="009820FE"/>
    <w:rsid w:val="0099019D"/>
    <w:rsid w:val="00A175E8"/>
    <w:rsid w:val="00A33269"/>
    <w:rsid w:val="00AC0F76"/>
    <w:rsid w:val="00AD7F91"/>
    <w:rsid w:val="00AE08D7"/>
    <w:rsid w:val="00B04F23"/>
    <w:rsid w:val="00B124AE"/>
    <w:rsid w:val="00B34CD9"/>
    <w:rsid w:val="00BE6670"/>
    <w:rsid w:val="00BF5E14"/>
    <w:rsid w:val="00C25D50"/>
    <w:rsid w:val="00C53BEB"/>
    <w:rsid w:val="00C92F2A"/>
    <w:rsid w:val="00CA2790"/>
    <w:rsid w:val="00CA2AAC"/>
    <w:rsid w:val="00D214FC"/>
    <w:rsid w:val="00D26387"/>
    <w:rsid w:val="00DA1A5A"/>
    <w:rsid w:val="00DA6008"/>
    <w:rsid w:val="00DC7592"/>
    <w:rsid w:val="00DF357C"/>
    <w:rsid w:val="00E33021"/>
    <w:rsid w:val="00E53DF0"/>
    <w:rsid w:val="00E650B3"/>
    <w:rsid w:val="00E75283"/>
    <w:rsid w:val="00EB3A2A"/>
    <w:rsid w:val="00F1483B"/>
    <w:rsid w:val="00F3004B"/>
    <w:rsid w:val="00F97B26"/>
    <w:rsid w:val="00FB4008"/>
    <w:rsid w:val="00FD46B7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2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F2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F2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2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F2A"/>
    <w:pPr>
      <w:pBdr>
        <w:bottom w:val="single" w:sz="4" w:space="1" w:color="AAA8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F2A"/>
    <w:pPr>
      <w:pBdr>
        <w:bottom w:val="single" w:sz="4" w:space="1" w:color="9997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F2A"/>
    <w:pPr>
      <w:pBdr>
        <w:bottom w:val="dotted" w:sz="8" w:space="1" w:color="73A4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F2A"/>
    <w:pPr>
      <w:pBdr>
        <w:bottom w:val="dotted" w:sz="8" w:space="1" w:color="73A40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F2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F2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F2A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2F2A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2F2A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F2A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F2A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F2A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F2A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F2A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F2A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F2A"/>
    <w:rPr>
      <w:b/>
      <w:bCs/>
      <w:smallCaps/>
      <w:color w:val="3E3D2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92F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2F2A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92F2A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F2A"/>
    <w:rPr>
      <w:smallCaps/>
      <w:color w:val="73A40F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92F2A"/>
    <w:rPr>
      <w:b/>
      <w:bCs/>
      <w:spacing w:val="0"/>
    </w:rPr>
  </w:style>
  <w:style w:type="character" w:styleId="Emphasis">
    <w:name w:val="Emphasis"/>
    <w:uiPriority w:val="20"/>
    <w:qFormat/>
    <w:rsid w:val="00C92F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C92F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2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F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2F2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F2A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F2A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SubtleEmphasis">
    <w:name w:val="Subtle Emphasis"/>
    <w:uiPriority w:val="19"/>
    <w:qFormat/>
    <w:rsid w:val="00C92F2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92F2A"/>
    <w:rPr>
      <w:b/>
      <w:bCs/>
      <w:smallCaps/>
      <w:color w:val="94C600" w:themeColor="accent1"/>
      <w:spacing w:val="40"/>
    </w:rPr>
  </w:style>
  <w:style w:type="character" w:styleId="SubtleReference">
    <w:name w:val="Subtle Reference"/>
    <w:uiPriority w:val="31"/>
    <w:qFormat/>
    <w:rsid w:val="00C92F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92F2A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BookTitle">
    <w:name w:val="Book Title"/>
    <w:uiPriority w:val="33"/>
    <w:qFormat/>
    <w:rsid w:val="00C92F2A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F2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6387"/>
    <w:rPr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422DC"/>
    <w:rPr>
      <w:color w:val="E68200" w:themeColor="hyperlink"/>
      <w:u w:val="single"/>
    </w:rPr>
  </w:style>
  <w:style w:type="table" w:styleId="TableGrid">
    <w:name w:val="Table Grid"/>
    <w:basedOn w:val="TableNormal"/>
    <w:uiPriority w:val="59"/>
    <w:rsid w:val="0084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D7"/>
    <w:rPr>
      <w:rFonts w:ascii="Tahoma" w:hAnsi="Tahoma" w:cs="Tahoma"/>
      <w:color w:val="5A5A5A" w:themeColor="text1" w:themeTint="A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9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53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9C"/>
    <w:rPr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532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2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F2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F2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2F2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2F2A"/>
    <w:pPr>
      <w:pBdr>
        <w:bottom w:val="single" w:sz="4" w:space="1" w:color="AAA8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2F2A"/>
    <w:pPr>
      <w:pBdr>
        <w:bottom w:val="single" w:sz="4" w:space="1" w:color="9997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2F2A"/>
    <w:pPr>
      <w:pBdr>
        <w:bottom w:val="dotted" w:sz="8" w:space="1" w:color="73A40F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2F2A"/>
    <w:pPr>
      <w:pBdr>
        <w:bottom w:val="dotted" w:sz="8" w:space="1" w:color="73A40F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2F2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2F2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2F2A"/>
    <w:rPr>
      <w:rFonts w:asciiTheme="majorHAnsi" w:eastAsiaTheme="majorEastAsia" w:hAnsiTheme="majorHAnsi" w:cstheme="majorBidi"/>
      <w:smallCaps/>
      <w:color w:val="1E1E16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2F2A"/>
    <w:rPr>
      <w:rFonts w:asciiTheme="majorHAnsi" w:eastAsiaTheme="majorEastAsia" w:hAnsiTheme="majorHAnsi" w:cstheme="majorBidi"/>
      <w:smallCaps/>
      <w:color w:val="2E2D21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2F2A"/>
    <w:rPr>
      <w:rFonts w:asciiTheme="majorHAnsi" w:eastAsiaTheme="majorEastAsia" w:hAnsiTheme="majorHAnsi" w:cstheme="majorBidi"/>
      <w:smallCaps/>
      <w:color w:val="3E3D2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2F2A"/>
    <w:rPr>
      <w:rFonts w:asciiTheme="majorHAnsi" w:eastAsiaTheme="majorEastAsia" w:hAnsiTheme="majorHAnsi" w:cstheme="majorBidi"/>
      <w:b/>
      <w:bCs/>
      <w:smallCaps/>
      <w:color w:val="787657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2F2A"/>
    <w:rPr>
      <w:rFonts w:asciiTheme="majorHAnsi" w:eastAsiaTheme="majorEastAsia" w:hAnsiTheme="majorHAnsi" w:cstheme="majorBidi"/>
      <w:smallCaps/>
      <w:color w:val="787657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2F2A"/>
    <w:rPr>
      <w:rFonts w:asciiTheme="majorHAnsi" w:eastAsiaTheme="majorEastAsia" w:hAnsiTheme="majorHAnsi" w:cstheme="majorBidi"/>
      <w:smallCaps/>
      <w:color w:val="73A40F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2F2A"/>
    <w:rPr>
      <w:rFonts w:asciiTheme="majorHAnsi" w:eastAsiaTheme="majorEastAsia" w:hAnsiTheme="majorHAnsi" w:cstheme="majorBidi"/>
      <w:b/>
      <w:bCs/>
      <w:smallCaps/>
      <w:color w:val="73A40F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2F2A"/>
    <w:rPr>
      <w:rFonts w:asciiTheme="majorHAnsi" w:eastAsiaTheme="majorEastAsia" w:hAnsiTheme="majorHAnsi" w:cstheme="majorBidi"/>
      <w:b/>
      <w:smallCaps/>
      <w:color w:val="73A40F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2F2A"/>
    <w:rPr>
      <w:rFonts w:asciiTheme="majorHAnsi" w:eastAsiaTheme="majorEastAsia" w:hAnsiTheme="majorHAnsi" w:cstheme="majorBidi"/>
      <w:smallCaps/>
      <w:color w:val="73A40F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2F2A"/>
    <w:rPr>
      <w:b/>
      <w:bCs/>
      <w:smallCaps/>
      <w:color w:val="3E3D2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92F2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2F2A"/>
    <w:rPr>
      <w:rFonts w:asciiTheme="majorHAnsi" w:eastAsiaTheme="majorEastAsia" w:hAnsiTheme="majorHAnsi" w:cstheme="majorBidi"/>
      <w:smallCaps/>
      <w:color w:val="2E2D21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92F2A"/>
    <w:pPr>
      <w:spacing w:after="600" w:line="240" w:lineRule="auto"/>
      <w:ind w:left="0"/>
    </w:pPr>
    <w:rPr>
      <w:smallCaps/>
      <w:color w:val="73A40F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2F2A"/>
    <w:rPr>
      <w:smallCaps/>
      <w:color w:val="73A40F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92F2A"/>
    <w:rPr>
      <w:b/>
      <w:bCs/>
      <w:spacing w:val="0"/>
    </w:rPr>
  </w:style>
  <w:style w:type="character" w:styleId="Emphasis">
    <w:name w:val="Emphasis"/>
    <w:uiPriority w:val="20"/>
    <w:qFormat/>
    <w:rsid w:val="00C92F2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C92F2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2F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2F2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2F2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2F2A"/>
    <w:pPr>
      <w:pBdr>
        <w:top w:val="single" w:sz="4" w:space="12" w:color="C3FF15" w:themeColor="accent1" w:themeTint="BF"/>
        <w:left w:val="single" w:sz="4" w:space="15" w:color="C3FF15" w:themeColor="accent1" w:themeTint="BF"/>
        <w:bottom w:val="single" w:sz="12" w:space="10" w:color="6E9400" w:themeColor="accent1" w:themeShade="BF"/>
        <w:right w:val="single" w:sz="12" w:space="15" w:color="6E9400" w:themeColor="accent1" w:themeShade="BF"/>
        <w:between w:val="single" w:sz="4" w:space="12" w:color="C3FF15" w:themeColor="accent1" w:themeTint="BF"/>
        <w:bar w:val="single" w:sz="4" w:color="C3FF1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2F2A"/>
    <w:rPr>
      <w:rFonts w:asciiTheme="majorHAnsi" w:eastAsiaTheme="majorEastAsia" w:hAnsiTheme="majorHAnsi" w:cstheme="majorBidi"/>
      <w:smallCaps/>
      <w:color w:val="6E9400" w:themeColor="accent1" w:themeShade="BF"/>
    </w:rPr>
  </w:style>
  <w:style w:type="character" w:styleId="SubtleEmphasis">
    <w:name w:val="Subtle Emphasis"/>
    <w:uiPriority w:val="19"/>
    <w:qFormat/>
    <w:rsid w:val="00C92F2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92F2A"/>
    <w:rPr>
      <w:b/>
      <w:bCs/>
      <w:smallCaps/>
      <w:color w:val="94C600" w:themeColor="accent1"/>
      <w:spacing w:val="40"/>
    </w:rPr>
  </w:style>
  <w:style w:type="character" w:styleId="SubtleReference">
    <w:name w:val="Subtle Reference"/>
    <w:uiPriority w:val="31"/>
    <w:qFormat/>
    <w:rsid w:val="00C92F2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92F2A"/>
    <w:rPr>
      <w:rFonts w:asciiTheme="majorHAnsi" w:eastAsiaTheme="majorEastAsia" w:hAnsiTheme="majorHAnsi" w:cstheme="majorBidi"/>
      <w:b/>
      <w:bCs/>
      <w:i/>
      <w:iCs/>
      <w:smallCaps/>
      <w:color w:val="2E2D21" w:themeColor="text2" w:themeShade="BF"/>
      <w:spacing w:val="20"/>
    </w:rPr>
  </w:style>
  <w:style w:type="character" w:styleId="BookTitle">
    <w:name w:val="Book Title"/>
    <w:uiPriority w:val="33"/>
    <w:qFormat/>
    <w:rsid w:val="00C92F2A"/>
    <w:rPr>
      <w:rFonts w:asciiTheme="majorHAnsi" w:eastAsiaTheme="majorEastAsia" w:hAnsiTheme="majorHAnsi" w:cstheme="majorBidi"/>
      <w:b/>
      <w:bCs/>
      <w:smallCaps/>
      <w:color w:val="2E2D21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2F2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26387"/>
    <w:rPr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422DC"/>
    <w:rPr>
      <w:color w:val="E68200" w:themeColor="hyperlink"/>
      <w:u w:val="single"/>
    </w:rPr>
  </w:style>
  <w:style w:type="table" w:styleId="TableGrid">
    <w:name w:val="Table Grid"/>
    <w:basedOn w:val="TableNormal"/>
    <w:uiPriority w:val="59"/>
    <w:rsid w:val="0084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8D7"/>
    <w:rPr>
      <w:rFonts w:ascii="Tahoma" w:hAnsi="Tahoma" w:cs="Tahoma"/>
      <w:color w:val="5A5A5A" w:themeColor="text1" w:themeTint="A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9C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53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9C"/>
    <w:rPr>
      <w:color w:val="5A5A5A" w:themeColor="text1" w:themeTint="A5"/>
    </w:rPr>
  </w:style>
  <w:style w:type="character" w:customStyle="1" w:styleId="apple-converted-space">
    <w:name w:val="apple-converted-space"/>
    <w:basedOn w:val="DefaultParagraphFont"/>
    <w:rsid w:val="00532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8181-A5D9-4FBA-92F0-5A502C96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14</vt:i4>
      </vt:variant>
    </vt:vector>
  </HeadingPairs>
  <TitlesOfParts>
    <vt:vector size="16" baseType="lpstr">
      <vt:lpstr/>
      <vt:lpstr/>
      <vt:lpstr/>
      <vt:lpstr>Centar za razvoj unutarnje plovidbe d.o.o. i  Pravni fakultet Sveučilišta u Zagr</vt:lpstr>
      <vt:lpstr/>
      <vt:lpstr>Koncesije na lučkom području   prema novom Zakonu o koncesijama</vt:lpstr>
      <vt:lpstr>    </vt:lpstr>
      <vt:lpstr>    </vt:lpstr>
      <vt:lpstr>    Opis seminara</vt:lpstr>
      <vt:lpstr>    </vt:lpstr>
      <vt:lpstr>    Što ćete naučiti?</vt:lpstr>
      <vt:lpstr>    </vt:lpstr>
      <vt:lpstr>    </vt:lpstr>
      <vt:lpstr>    Predavači:</vt:lpstr>
      <vt:lpstr>    Lokacija:</vt:lpstr>
      <vt:lpstr>    Kotizacija:</vt:lpstr>
    </vt:vector>
  </TitlesOfParts>
  <Company>CRUP d.o.o.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Vojkovic</dc:creator>
  <cp:lastModifiedBy>CRUP</cp:lastModifiedBy>
  <cp:revision>13</cp:revision>
  <cp:lastPrinted>2013-05-31T12:44:00Z</cp:lastPrinted>
  <dcterms:created xsi:type="dcterms:W3CDTF">2017-10-30T16:36:00Z</dcterms:created>
  <dcterms:modified xsi:type="dcterms:W3CDTF">2017-11-10T14:48:00Z</dcterms:modified>
</cp:coreProperties>
</file>