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4" w:type="pct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1688"/>
        <w:gridCol w:w="545"/>
        <w:gridCol w:w="1356"/>
        <w:gridCol w:w="260"/>
        <w:gridCol w:w="782"/>
        <w:gridCol w:w="187"/>
        <w:gridCol w:w="1000"/>
        <w:gridCol w:w="1140"/>
        <w:gridCol w:w="373"/>
        <w:gridCol w:w="1717"/>
      </w:tblGrid>
      <w:tr w:rsidR="009D3189" w:rsidRPr="0000094E" w:rsidTr="0035177D">
        <w:trPr>
          <w:trHeight w:val="366"/>
        </w:trPr>
        <w:tc>
          <w:tcPr>
            <w:tcW w:w="10001" w:type="dxa"/>
            <w:gridSpan w:val="11"/>
          </w:tcPr>
          <w:p w:rsidR="009D3189" w:rsidRPr="009D3189" w:rsidRDefault="009D3189" w:rsidP="009D3189">
            <w:pPr>
              <w:pStyle w:val="Bezproreda"/>
              <w:rPr>
                <w:b/>
              </w:rPr>
            </w:pPr>
            <w:r w:rsidRPr="009D3189">
              <w:rPr>
                <w:b/>
              </w:rPr>
              <w:t>POSLOVNA ZONA JUG</w:t>
            </w:r>
          </w:p>
        </w:tc>
      </w:tr>
      <w:tr w:rsidR="009D3189" w:rsidRPr="0000094E" w:rsidTr="0035177D">
        <w:trPr>
          <w:trHeight w:val="366"/>
        </w:trPr>
        <w:tc>
          <w:tcPr>
            <w:tcW w:w="4542" w:type="dxa"/>
            <w:gridSpan w:val="4"/>
          </w:tcPr>
          <w:p w:rsidR="009D3189" w:rsidRPr="008220B4" w:rsidRDefault="009D3189" w:rsidP="009D3189">
            <w:pPr>
              <w:jc w:val="center"/>
              <w:rPr>
                <w:highlight w:val="lightGray"/>
              </w:rPr>
            </w:pPr>
            <w:r w:rsidRPr="008220B4">
              <w:rPr>
                <w:highlight w:val="lightGray"/>
              </w:rPr>
              <w:t>Lokacija (grad/općina)</w:t>
            </w:r>
          </w:p>
        </w:tc>
        <w:tc>
          <w:tcPr>
            <w:tcW w:w="5459" w:type="dxa"/>
            <w:gridSpan w:val="7"/>
          </w:tcPr>
          <w:p w:rsidR="009D3189" w:rsidRPr="009D3189" w:rsidRDefault="009D3189" w:rsidP="009D3189">
            <w:pPr>
              <w:pStyle w:val="Bezproreda"/>
              <w:jc w:val="center"/>
            </w:pPr>
            <w:r w:rsidRPr="009D3189">
              <w:t>Bjelovar</w:t>
            </w:r>
          </w:p>
        </w:tc>
      </w:tr>
      <w:tr w:rsidR="009D3189" w:rsidRPr="009D3189" w:rsidTr="0035177D">
        <w:trPr>
          <w:trHeight w:val="219"/>
        </w:trPr>
        <w:tc>
          <w:tcPr>
            <w:tcW w:w="4542" w:type="dxa"/>
            <w:gridSpan w:val="4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Veličina zone (m2)</w:t>
            </w:r>
          </w:p>
        </w:tc>
        <w:tc>
          <w:tcPr>
            <w:tcW w:w="5459" w:type="dxa"/>
            <w:gridSpan w:val="7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366 859</w:t>
            </w:r>
          </w:p>
        </w:tc>
      </w:tr>
      <w:tr w:rsidR="009D3189" w:rsidRPr="009D3189" w:rsidTr="0035177D">
        <w:trPr>
          <w:trHeight w:val="150"/>
        </w:trPr>
        <w:tc>
          <w:tcPr>
            <w:tcW w:w="4542" w:type="dxa"/>
            <w:gridSpan w:val="4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Veličina dostupnog zemljišta (m2)</w:t>
            </w:r>
          </w:p>
        </w:tc>
        <w:tc>
          <w:tcPr>
            <w:tcW w:w="5459" w:type="dxa"/>
            <w:gridSpan w:val="7"/>
          </w:tcPr>
          <w:p w:rsidR="009D3189" w:rsidRPr="009D3189" w:rsidRDefault="00D326A5" w:rsidP="00D32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9D3189" w:rsidRPr="009D318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 137 927 (sve u privatnom vlasn</w:t>
            </w:r>
            <w:r w:rsidR="009D3189" w:rsidRPr="009D3189">
              <w:rPr>
                <w:sz w:val="18"/>
                <w:szCs w:val="18"/>
              </w:rPr>
              <w:t>ištvu)</w:t>
            </w:r>
          </w:p>
        </w:tc>
      </w:tr>
      <w:tr w:rsidR="009D3189" w:rsidRPr="009D3189" w:rsidTr="0035177D">
        <w:trPr>
          <w:trHeight w:val="106"/>
        </w:trPr>
        <w:tc>
          <w:tcPr>
            <w:tcW w:w="4542" w:type="dxa"/>
            <w:gridSpan w:val="4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Namjena zemljišta</w:t>
            </w:r>
          </w:p>
        </w:tc>
        <w:tc>
          <w:tcPr>
            <w:tcW w:w="5459" w:type="dxa"/>
            <w:gridSpan w:val="7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Proizvodno-uslužna</w:t>
            </w:r>
          </w:p>
        </w:tc>
      </w:tr>
      <w:tr w:rsidR="009D3189" w:rsidRPr="009D3189" w:rsidTr="0035177D">
        <w:trPr>
          <w:trHeight w:val="135"/>
        </w:trPr>
        <w:tc>
          <w:tcPr>
            <w:tcW w:w="4542" w:type="dxa"/>
            <w:gridSpan w:val="4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Dopušteni koeficijent izgradnje</w:t>
            </w:r>
          </w:p>
        </w:tc>
        <w:tc>
          <w:tcPr>
            <w:tcW w:w="5459" w:type="dxa"/>
            <w:gridSpan w:val="7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0,5</w:t>
            </w:r>
            <w:bookmarkStart w:id="0" w:name="_GoBack"/>
            <w:bookmarkEnd w:id="0"/>
          </w:p>
        </w:tc>
      </w:tr>
      <w:tr w:rsidR="009D3189" w:rsidRPr="009D3189" w:rsidTr="0035177D">
        <w:trPr>
          <w:trHeight w:val="249"/>
        </w:trPr>
        <w:tc>
          <w:tcPr>
            <w:tcW w:w="4542" w:type="dxa"/>
            <w:gridSpan w:val="4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Dopušteni koeficijent  iskoristivosti</w:t>
            </w:r>
          </w:p>
        </w:tc>
        <w:tc>
          <w:tcPr>
            <w:tcW w:w="5459" w:type="dxa"/>
            <w:gridSpan w:val="7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0,5</w:t>
            </w:r>
          </w:p>
        </w:tc>
      </w:tr>
      <w:tr w:rsidR="009D3189" w:rsidRPr="009D3189" w:rsidTr="0035177D">
        <w:trPr>
          <w:trHeight w:val="121"/>
        </w:trPr>
        <w:tc>
          <w:tcPr>
            <w:tcW w:w="4542" w:type="dxa"/>
            <w:gridSpan w:val="4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Dopuštena visina izgradnje (m)</w:t>
            </w:r>
          </w:p>
        </w:tc>
        <w:tc>
          <w:tcPr>
            <w:tcW w:w="5459" w:type="dxa"/>
            <w:gridSpan w:val="7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14</w:t>
            </w:r>
          </w:p>
        </w:tc>
      </w:tr>
      <w:tr w:rsidR="009D3189" w:rsidRPr="009D3189" w:rsidTr="0035177D">
        <w:trPr>
          <w:trHeight w:val="366"/>
        </w:trPr>
        <w:tc>
          <w:tcPr>
            <w:tcW w:w="10001" w:type="dxa"/>
            <w:gridSpan w:val="11"/>
          </w:tcPr>
          <w:p w:rsidR="009D3189" w:rsidRPr="009D3189" w:rsidRDefault="009D3189" w:rsidP="009D3189">
            <w:pPr>
              <w:ind w:left="55"/>
              <w:jc w:val="center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  <w:highlight w:val="lightGray"/>
              </w:rPr>
              <w:t>Specifikacija parcela u ponudi</w:t>
            </w:r>
          </w:p>
        </w:tc>
      </w:tr>
      <w:tr w:rsidR="009D3189" w:rsidRPr="009D3189" w:rsidTr="0035177D">
        <w:trPr>
          <w:trHeight w:val="410"/>
        </w:trPr>
        <w:tc>
          <w:tcPr>
            <w:tcW w:w="10001" w:type="dxa"/>
            <w:gridSpan w:val="11"/>
          </w:tcPr>
          <w:p w:rsidR="009D3189" w:rsidRPr="009D3189" w:rsidRDefault="009D3189" w:rsidP="009D3189">
            <w:pPr>
              <w:tabs>
                <w:tab w:val="left" w:pos="5625"/>
              </w:tabs>
              <w:ind w:left="55"/>
              <w:jc w:val="center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  <w:highlight w:val="lightGray"/>
              </w:rPr>
              <w:t>Dostupnost infrastrukture/energenata</w:t>
            </w:r>
          </w:p>
        </w:tc>
      </w:tr>
      <w:tr w:rsidR="009D3189" w:rsidRPr="009D3189" w:rsidTr="0035177D">
        <w:trPr>
          <w:trHeight w:val="366"/>
        </w:trPr>
        <w:tc>
          <w:tcPr>
            <w:tcW w:w="10001" w:type="dxa"/>
            <w:gridSpan w:val="11"/>
          </w:tcPr>
          <w:p w:rsidR="009D3189" w:rsidRPr="009D3189" w:rsidRDefault="009D3189" w:rsidP="009D3189">
            <w:pPr>
              <w:pStyle w:val="Bezproreda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  <w:highlight w:val="lightGray"/>
              </w:rPr>
              <w:t xml:space="preserve">        Plin</w:t>
            </w:r>
            <w:r w:rsidRPr="009D3189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9D3189">
              <w:rPr>
                <w:sz w:val="18"/>
                <w:szCs w:val="18"/>
              </w:rPr>
              <w:t xml:space="preserve"> </w:t>
            </w:r>
            <w:r w:rsidRPr="009D3189">
              <w:rPr>
                <w:sz w:val="18"/>
                <w:szCs w:val="18"/>
                <w:highlight w:val="lightGray"/>
              </w:rPr>
              <w:t>Električna energija</w:t>
            </w:r>
            <w:r w:rsidRPr="009D3189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</w:t>
            </w:r>
            <w:r w:rsidRPr="009D31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D3189">
              <w:rPr>
                <w:sz w:val="18"/>
                <w:szCs w:val="18"/>
                <w:highlight w:val="lightGray"/>
              </w:rPr>
              <w:t>Voda</w:t>
            </w:r>
            <w:r w:rsidRPr="009D3189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9D3189">
              <w:rPr>
                <w:sz w:val="18"/>
                <w:szCs w:val="18"/>
              </w:rPr>
              <w:t xml:space="preserve"> </w:t>
            </w:r>
            <w:r w:rsidRPr="009D3189">
              <w:rPr>
                <w:sz w:val="18"/>
                <w:szCs w:val="18"/>
                <w:highlight w:val="lightGray"/>
              </w:rPr>
              <w:t>Odvodnja</w:t>
            </w:r>
            <w:r w:rsidRPr="009D3189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9D3189">
              <w:rPr>
                <w:sz w:val="18"/>
                <w:szCs w:val="18"/>
                <w:highlight w:val="lightGray"/>
              </w:rPr>
              <w:t>Mogućnost priključka na pročistač</w:t>
            </w:r>
            <w:r w:rsidRPr="009D3189">
              <w:rPr>
                <w:sz w:val="18"/>
                <w:szCs w:val="18"/>
              </w:rPr>
              <w:t xml:space="preserve">                             </w:t>
            </w:r>
          </w:p>
          <w:p w:rsidR="009D3189" w:rsidRPr="009D3189" w:rsidRDefault="009D3189" w:rsidP="009D3189">
            <w:pPr>
              <w:pStyle w:val="Bezproreda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9D3189">
              <w:rPr>
                <w:sz w:val="18"/>
                <w:szCs w:val="18"/>
                <w:highlight w:val="lightGray"/>
              </w:rPr>
              <w:t>otpadnih voda</w:t>
            </w:r>
          </w:p>
        </w:tc>
      </w:tr>
      <w:tr w:rsidR="009D3189" w:rsidRPr="009D3189" w:rsidTr="0035177D">
        <w:trPr>
          <w:trHeight w:val="337"/>
        </w:trPr>
        <w:tc>
          <w:tcPr>
            <w:tcW w:w="10001" w:type="dxa"/>
            <w:gridSpan w:val="11"/>
          </w:tcPr>
          <w:p w:rsidR="009D3189" w:rsidRPr="009D3189" w:rsidRDefault="009D3189" w:rsidP="009D3189">
            <w:pPr>
              <w:pStyle w:val="Bezproreda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 xml:space="preserve">          Da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9D3189">
              <w:rPr>
                <w:sz w:val="18"/>
                <w:szCs w:val="18"/>
              </w:rPr>
              <w:t xml:space="preserve">Da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9D3189">
              <w:rPr>
                <w:sz w:val="18"/>
                <w:szCs w:val="18"/>
              </w:rPr>
              <w:t xml:space="preserve">Da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9D31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9D3189">
              <w:rPr>
                <w:sz w:val="18"/>
                <w:szCs w:val="18"/>
              </w:rPr>
              <w:t xml:space="preserve">Da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9D31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9D31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9D3189">
              <w:rPr>
                <w:sz w:val="18"/>
                <w:szCs w:val="18"/>
              </w:rPr>
              <w:t>Da</w:t>
            </w:r>
          </w:p>
        </w:tc>
      </w:tr>
      <w:tr w:rsidR="009D3189" w:rsidRPr="009D3189" w:rsidTr="0035177D">
        <w:trPr>
          <w:trHeight w:val="293"/>
        </w:trPr>
        <w:tc>
          <w:tcPr>
            <w:tcW w:w="3186" w:type="dxa"/>
            <w:gridSpan w:val="3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  <w:highlight w:val="lightGray"/>
              </w:rPr>
              <w:t>Komunalne informacije</w:t>
            </w:r>
          </w:p>
        </w:tc>
        <w:tc>
          <w:tcPr>
            <w:tcW w:w="2398" w:type="dxa"/>
            <w:gridSpan w:val="3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3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  <w:highlight w:val="lightGray"/>
              </w:rPr>
              <w:t>Vodni doprinos</w:t>
            </w:r>
          </w:p>
        </w:tc>
        <w:tc>
          <w:tcPr>
            <w:tcW w:w="2090" w:type="dxa"/>
            <w:gridSpan w:val="2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</w:p>
        </w:tc>
      </w:tr>
      <w:tr w:rsidR="009D3189" w:rsidRPr="009D3189" w:rsidTr="0035177D">
        <w:trPr>
          <w:trHeight w:val="307"/>
        </w:trPr>
        <w:tc>
          <w:tcPr>
            <w:tcW w:w="3186" w:type="dxa"/>
            <w:gridSpan w:val="3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Komunalni doprinos za proizvodne djelatnosti (EUR*/m3)</w:t>
            </w:r>
          </w:p>
        </w:tc>
        <w:tc>
          <w:tcPr>
            <w:tcW w:w="2398" w:type="dxa"/>
            <w:gridSpan w:val="3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 xml:space="preserve">5,00  </w:t>
            </w:r>
            <w:r>
              <w:rPr>
                <w:sz w:val="18"/>
                <w:szCs w:val="18"/>
              </w:rPr>
              <w:t>EUR</w:t>
            </w:r>
          </w:p>
        </w:tc>
        <w:tc>
          <w:tcPr>
            <w:tcW w:w="2327" w:type="dxa"/>
            <w:gridSpan w:val="3"/>
          </w:tcPr>
          <w:p w:rsidR="009D3189" w:rsidRPr="009D3189" w:rsidRDefault="009D3189" w:rsidP="009D3189">
            <w:pPr>
              <w:pStyle w:val="Bezproreda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Vodni doprinos za poslovne građevine</w:t>
            </w:r>
          </w:p>
          <w:p w:rsidR="009D3189" w:rsidRPr="009D3189" w:rsidRDefault="009D3189" w:rsidP="009D3189">
            <w:pPr>
              <w:pStyle w:val="Bezproreda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(EUR*/m3)</w:t>
            </w:r>
          </w:p>
        </w:tc>
        <w:tc>
          <w:tcPr>
            <w:tcW w:w="2090" w:type="dxa"/>
            <w:gridSpan w:val="2"/>
          </w:tcPr>
          <w:p w:rsidR="009D3189" w:rsidRPr="009D3189" w:rsidRDefault="009D3189" w:rsidP="009D3189">
            <w:pPr>
              <w:pStyle w:val="Bezproreda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 xml:space="preserve">1,34 </w:t>
            </w:r>
            <w:r>
              <w:rPr>
                <w:sz w:val="18"/>
                <w:szCs w:val="18"/>
              </w:rPr>
              <w:t>EUR</w:t>
            </w:r>
          </w:p>
        </w:tc>
      </w:tr>
      <w:tr w:rsidR="009D3189" w:rsidRPr="009D3189" w:rsidTr="0035177D">
        <w:trPr>
          <w:trHeight w:val="373"/>
        </w:trPr>
        <w:tc>
          <w:tcPr>
            <w:tcW w:w="3186" w:type="dxa"/>
            <w:gridSpan w:val="3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Komunalni doprinos za uredski prostor (EUR*/m3)</w:t>
            </w:r>
          </w:p>
        </w:tc>
        <w:tc>
          <w:tcPr>
            <w:tcW w:w="2398" w:type="dxa"/>
            <w:gridSpan w:val="3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 xml:space="preserve">5,00  </w:t>
            </w:r>
            <w:r>
              <w:rPr>
                <w:sz w:val="18"/>
                <w:szCs w:val="18"/>
              </w:rPr>
              <w:t>EUR</w:t>
            </w:r>
          </w:p>
        </w:tc>
        <w:tc>
          <w:tcPr>
            <w:tcW w:w="2327" w:type="dxa"/>
            <w:gridSpan w:val="3"/>
          </w:tcPr>
          <w:p w:rsidR="009D3189" w:rsidRPr="009D3189" w:rsidRDefault="009D3189" w:rsidP="009D3189">
            <w:pPr>
              <w:pStyle w:val="Bezproreda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Vodni doprinos za proizvodne građevine</w:t>
            </w:r>
          </w:p>
          <w:p w:rsidR="009D3189" w:rsidRPr="009D3189" w:rsidRDefault="009D3189" w:rsidP="009D3189">
            <w:pPr>
              <w:pStyle w:val="Bezproreda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(EUR*/m3)</w:t>
            </w:r>
          </w:p>
        </w:tc>
        <w:tc>
          <w:tcPr>
            <w:tcW w:w="2090" w:type="dxa"/>
            <w:gridSpan w:val="2"/>
          </w:tcPr>
          <w:p w:rsidR="009D3189" w:rsidRPr="009D3189" w:rsidRDefault="009D3189" w:rsidP="009D3189">
            <w:pPr>
              <w:spacing w:after="200" w:line="276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 xml:space="preserve">0,24 </w:t>
            </w:r>
            <w:r>
              <w:rPr>
                <w:sz w:val="18"/>
                <w:szCs w:val="18"/>
              </w:rPr>
              <w:t>EUR</w:t>
            </w:r>
          </w:p>
        </w:tc>
      </w:tr>
      <w:tr w:rsidR="009D3189" w:rsidRPr="009D3189" w:rsidTr="0035177D">
        <w:trPr>
          <w:trHeight w:val="171"/>
        </w:trPr>
        <w:tc>
          <w:tcPr>
            <w:tcW w:w="3186" w:type="dxa"/>
            <w:gridSpan w:val="3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Komunalni doprinos za uslužne djelatnosti (EUR*/m3)</w:t>
            </w:r>
          </w:p>
        </w:tc>
        <w:tc>
          <w:tcPr>
            <w:tcW w:w="2398" w:type="dxa"/>
            <w:gridSpan w:val="3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 xml:space="preserve">5,00  </w:t>
            </w:r>
            <w:r>
              <w:rPr>
                <w:sz w:val="18"/>
                <w:szCs w:val="18"/>
              </w:rPr>
              <w:t>EUR</w:t>
            </w:r>
          </w:p>
        </w:tc>
        <w:tc>
          <w:tcPr>
            <w:tcW w:w="2327" w:type="dxa"/>
            <w:gridSpan w:val="3"/>
          </w:tcPr>
          <w:p w:rsidR="009D3189" w:rsidRPr="009D3189" w:rsidRDefault="009D3189" w:rsidP="009D3189">
            <w:pPr>
              <w:pStyle w:val="Bezproreda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Vodni doprinos za otvorene poslovne</w:t>
            </w:r>
          </w:p>
          <w:p w:rsidR="009D3189" w:rsidRPr="009D3189" w:rsidRDefault="009D3189" w:rsidP="009D3189">
            <w:pPr>
              <w:pStyle w:val="Bezproreda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građevine (EUR*/m3)</w:t>
            </w:r>
          </w:p>
        </w:tc>
        <w:tc>
          <w:tcPr>
            <w:tcW w:w="2090" w:type="dxa"/>
            <w:gridSpan w:val="2"/>
          </w:tcPr>
          <w:p w:rsidR="009D3189" w:rsidRPr="009D3189" w:rsidRDefault="009D3189" w:rsidP="009D318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 EUR</w:t>
            </w:r>
          </w:p>
        </w:tc>
      </w:tr>
      <w:tr w:rsidR="009D3189" w:rsidRPr="009D3189" w:rsidTr="0035177D">
        <w:trPr>
          <w:trHeight w:val="307"/>
        </w:trPr>
        <w:tc>
          <w:tcPr>
            <w:tcW w:w="3186" w:type="dxa"/>
            <w:gridSpan w:val="3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Oslobađanje plaćanja komunalnog doprinosa</w:t>
            </w:r>
          </w:p>
        </w:tc>
        <w:tc>
          <w:tcPr>
            <w:tcW w:w="2398" w:type="dxa"/>
            <w:gridSpan w:val="3"/>
          </w:tcPr>
          <w:p w:rsidR="00B929F1" w:rsidRPr="00576BBF" w:rsidRDefault="00B929F1" w:rsidP="00B929F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O</w:t>
            </w: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>bračunati iznos komunalnog doprinosa umanjuje se za 50%</w:t>
            </w:r>
          </w:p>
          <w:p w:rsidR="00B929F1" w:rsidRPr="00576BBF" w:rsidRDefault="00B929F1" w:rsidP="00B929F1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>za građevine</w:t>
            </w:r>
          </w:p>
          <w:p w:rsidR="00B929F1" w:rsidRPr="00576BBF" w:rsidRDefault="00B929F1" w:rsidP="00B929F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 xml:space="preserve">namijenjene obavljanju  predškolskih, odgojno-obrazovnih, vjerskih, socijalnih,   </w:t>
            </w:r>
          </w:p>
          <w:p w:rsidR="00B929F1" w:rsidRPr="00576BBF" w:rsidRDefault="00B929F1" w:rsidP="00B929F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>zdravstvenih i  športskih djelatnosti, te za građevine namijenjene pružanju turističkih usluga</w:t>
            </w:r>
          </w:p>
          <w:p w:rsidR="00B929F1" w:rsidRDefault="00B929F1" w:rsidP="00B929F1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 xml:space="preserve">za </w:t>
            </w:r>
            <w:r w:rsidRPr="006C6035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>građevine</w:t>
            </w:r>
            <w:r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 xml:space="preserve"> namijenjene</w:t>
            </w:r>
          </w:p>
          <w:p w:rsidR="00B929F1" w:rsidRPr="00E277A6" w:rsidRDefault="00B929F1" w:rsidP="00B929F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E277A6">
              <w:rPr>
                <w:rFonts w:cs="Arial"/>
                <w:color w:val="000000"/>
                <w:w w:val="110"/>
                <w:sz w:val="18"/>
                <w:szCs w:val="18"/>
              </w:rPr>
              <w:t>proizvodnji i</w:t>
            </w:r>
          </w:p>
          <w:p w:rsidR="00B929F1" w:rsidRDefault="00B929F1" w:rsidP="00B929F1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>za</w:t>
            </w:r>
            <w:r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 xml:space="preserve"> </w:t>
            </w:r>
            <w:r w:rsidRPr="006C6035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>građevine</w:t>
            </w:r>
            <w:r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 xml:space="preserve"> </w:t>
            </w:r>
            <w:r w:rsidRPr="00E277A6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 xml:space="preserve">namijenjene </w:t>
            </w:r>
          </w:p>
          <w:p w:rsidR="00B929F1" w:rsidRPr="00E277A6" w:rsidRDefault="00B929F1" w:rsidP="00B929F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E277A6">
              <w:rPr>
                <w:rFonts w:cs="Arial"/>
                <w:color w:val="000000"/>
                <w:w w:val="110"/>
                <w:sz w:val="18"/>
                <w:szCs w:val="18"/>
              </w:rPr>
              <w:t xml:space="preserve">isključivo poljoprivrednoj djelatnosti volumena </w:t>
            </w:r>
            <w:r w:rsidRPr="00E277A6">
              <w:rPr>
                <w:rFonts w:cs="Arial"/>
                <w:b/>
                <w:color w:val="000000"/>
                <w:w w:val="110"/>
                <w:sz w:val="18"/>
                <w:szCs w:val="18"/>
              </w:rPr>
              <w:t>do 1.000 m³.</w:t>
            </w:r>
          </w:p>
          <w:p w:rsidR="00B929F1" w:rsidRPr="00576BBF" w:rsidRDefault="00B929F1" w:rsidP="00B929F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>(u površinu se uračunavaju i dijelovi građevina  koji su u sklopu i funkciji tehnološkog procesa te zgrade)</w:t>
            </w:r>
          </w:p>
          <w:p w:rsidR="00B929F1" w:rsidRPr="00576BBF" w:rsidRDefault="00B929F1" w:rsidP="00B929F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</w:p>
          <w:p w:rsidR="009D3189" w:rsidRPr="009D3189" w:rsidRDefault="00B929F1" w:rsidP="00B929F1">
            <w:pPr>
              <w:rPr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 xml:space="preserve">Za građevine namijenjene isključivo poljoprivrednoj djelatnosti čiji je volumen veći </w:t>
            </w:r>
            <w:r w:rsidRPr="00576BBF">
              <w:rPr>
                <w:rFonts w:cs="Arial"/>
                <w:b/>
                <w:color w:val="000000"/>
                <w:w w:val="110"/>
                <w:sz w:val="18"/>
                <w:szCs w:val="18"/>
              </w:rPr>
              <w:t>od 1000 m³</w:t>
            </w: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 xml:space="preserve">  </w:t>
            </w: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lastRenderedPageBreak/>
              <w:t>komunalni doprinos će se obračunati samo za 1000m³, te će se za taj obujam utvrđena visina komunalnog doprinosa umanjiti za 50%.</w:t>
            </w:r>
          </w:p>
        </w:tc>
        <w:tc>
          <w:tcPr>
            <w:tcW w:w="2327" w:type="dxa"/>
            <w:gridSpan w:val="3"/>
            <w:shd w:val="clear" w:color="auto" w:fill="BFBFBF" w:themeFill="background1" w:themeFillShade="BF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shd w:val="clear" w:color="auto" w:fill="BFBFBF" w:themeFill="background1" w:themeFillShade="BF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</w:p>
        </w:tc>
      </w:tr>
      <w:tr w:rsidR="009D3189" w:rsidRPr="009D3189" w:rsidTr="0035177D">
        <w:trPr>
          <w:trHeight w:val="234"/>
        </w:trPr>
        <w:tc>
          <w:tcPr>
            <w:tcW w:w="5584" w:type="dxa"/>
            <w:gridSpan w:val="6"/>
          </w:tcPr>
          <w:p w:rsidR="009D3189" w:rsidRPr="009D3189" w:rsidRDefault="009D3189" w:rsidP="009D3189">
            <w:pPr>
              <w:rPr>
                <w:sz w:val="18"/>
                <w:szCs w:val="18"/>
                <w:highlight w:val="lightGray"/>
              </w:rPr>
            </w:pPr>
            <w:r w:rsidRPr="009D3189">
              <w:rPr>
                <w:sz w:val="18"/>
                <w:szCs w:val="18"/>
                <w:highlight w:val="lightGray"/>
              </w:rPr>
              <w:t>Komunalna naknada</w:t>
            </w:r>
          </w:p>
        </w:tc>
        <w:tc>
          <w:tcPr>
            <w:tcW w:w="4417" w:type="dxa"/>
            <w:gridSpan w:val="5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  <w:highlight w:val="lightGray"/>
              </w:rPr>
              <w:t>Vodna naknada</w:t>
            </w:r>
          </w:p>
        </w:tc>
      </w:tr>
      <w:tr w:rsidR="009D3189" w:rsidRPr="009D3189" w:rsidTr="0035177D">
        <w:trPr>
          <w:trHeight w:val="135"/>
        </w:trPr>
        <w:tc>
          <w:tcPr>
            <w:tcW w:w="3186" w:type="dxa"/>
            <w:gridSpan w:val="3"/>
          </w:tcPr>
          <w:p w:rsidR="009D3189" w:rsidRPr="009D3189" w:rsidRDefault="009D3189" w:rsidP="009D3189">
            <w:pPr>
              <w:rPr>
                <w:sz w:val="18"/>
                <w:szCs w:val="18"/>
                <w:highlight w:val="lightGray"/>
              </w:rPr>
            </w:pPr>
            <w:r w:rsidRPr="009D3189">
              <w:rPr>
                <w:sz w:val="18"/>
                <w:szCs w:val="18"/>
              </w:rPr>
              <w:t>Iznos komunalne naknade (EUR*/m2)</w:t>
            </w:r>
          </w:p>
        </w:tc>
        <w:tc>
          <w:tcPr>
            <w:tcW w:w="2398" w:type="dxa"/>
            <w:gridSpan w:val="3"/>
          </w:tcPr>
          <w:p w:rsidR="009D3189" w:rsidRPr="0035177D" w:rsidRDefault="009D3189" w:rsidP="009D3189">
            <w:pPr>
              <w:rPr>
                <w:sz w:val="18"/>
                <w:szCs w:val="18"/>
              </w:rPr>
            </w:pPr>
            <w:r w:rsidRPr="0035177D">
              <w:rPr>
                <w:b/>
                <w:sz w:val="18"/>
                <w:szCs w:val="18"/>
              </w:rPr>
              <w:t>0,14  EUR</w:t>
            </w:r>
            <w:r w:rsidRPr="0035177D">
              <w:rPr>
                <w:sz w:val="18"/>
                <w:szCs w:val="18"/>
              </w:rPr>
              <w:t xml:space="preserve"> za proizvodni sektor</w:t>
            </w:r>
          </w:p>
          <w:p w:rsidR="009D3189" w:rsidRPr="0035177D" w:rsidRDefault="009D3189" w:rsidP="009D3189">
            <w:pPr>
              <w:rPr>
                <w:sz w:val="18"/>
                <w:szCs w:val="18"/>
              </w:rPr>
            </w:pPr>
            <w:r w:rsidRPr="0035177D">
              <w:rPr>
                <w:b/>
                <w:sz w:val="18"/>
                <w:szCs w:val="18"/>
              </w:rPr>
              <w:t>0,36 EUR</w:t>
            </w:r>
            <w:r w:rsidR="0035177D">
              <w:rPr>
                <w:sz w:val="18"/>
                <w:szCs w:val="18"/>
              </w:rPr>
              <w:t xml:space="preserve">  </w:t>
            </w:r>
            <w:r w:rsidRPr="0035177D">
              <w:rPr>
                <w:sz w:val="18"/>
                <w:szCs w:val="18"/>
              </w:rPr>
              <w:t>za neproizvodni sektor</w:t>
            </w:r>
          </w:p>
        </w:tc>
        <w:tc>
          <w:tcPr>
            <w:tcW w:w="2327" w:type="dxa"/>
            <w:gridSpan w:val="3"/>
          </w:tcPr>
          <w:p w:rsidR="009D3189" w:rsidRPr="009D3189" w:rsidRDefault="009D3189" w:rsidP="009D3189">
            <w:pPr>
              <w:rPr>
                <w:sz w:val="18"/>
                <w:szCs w:val="18"/>
                <w:highlight w:val="lightGray"/>
              </w:rPr>
            </w:pPr>
            <w:r w:rsidRPr="009D3189">
              <w:rPr>
                <w:sz w:val="18"/>
                <w:szCs w:val="18"/>
              </w:rPr>
              <w:t>Naknada za uređenje voda (EUR*/m2)</w:t>
            </w:r>
          </w:p>
        </w:tc>
        <w:tc>
          <w:tcPr>
            <w:tcW w:w="2090" w:type="dxa"/>
            <w:gridSpan w:val="2"/>
          </w:tcPr>
          <w:p w:rsidR="009D3189" w:rsidRPr="00B929F1" w:rsidRDefault="009D3189" w:rsidP="00B929F1">
            <w:pPr>
              <w:rPr>
                <w:sz w:val="18"/>
                <w:szCs w:val="18"/>
              </w:rPr>
            </w:pPr>
            <w:r w:rsidRPr="00B929F1">
              <w:rPr>
                <w:sz w:val="18"/>
                <w:szCs w:val="18"/>
              </w:rPr>
              <w:t xml:space="preserve">Od </w:t>
            </w:r>
            <w:r w:rsidRPr="0035177D">
              <w:rPr>
                <w:b/>
                <w:sz w:val="18"/>
                <w:szCs w:val="18"/>
              </w:rPr>
              <w:t xml:space="preserve">0,03 </w:t>
            </w:r>
            <w:r w:rsidR="00B929F1" w:rsidRPr="0035177D">
              <w:rPr>
                <w:b/>
                <w:sz w:val="18"/>
                <w:szCs w:val="18"/>
              </w:rPr>
              <w:t>EUR</w:t>
            </w:r>
            <w:r w:rsidR="00B929F1">
              <w:rPr>
                <w:sz w:val="18"/>
                <w:szCs w:val="18"/>
              </w:rPr>
              <w:t xml:space="preserve"> </w:t>
            </w:r>
            <w:r w:rsidRPr="00B929F1">
              <w:rPr>
                <w:sz w:val="18"/>
                <w:szCs w:val="18"/>
              </w:rPr>
              <w:t>mjesečno za proi</w:t>
            </w:r>
            <w:r w:rsidR="00B929F1">
              <w:rPr>
                <w:sz w:val="18"/>
                <w:szCs w:val="18"/>
              </w:rPr>
              <w:t xml:space="preserve">zvodne djelatnosti do </w:t>
            </w:r>
            <w:r w:rsidR="00B929F1" w:rsidRPr="0035177D">
              <w:rPr>
                <w:b/>
                <w:sz w:val="18"/>
                <w:szCs w:val="18"/>
              </w:rPr>
              <w:t>0,14 EUR</w:t>
            </w:r>
            <w:r w:rsidR="00B929F1">
              <w:rPr>
                <w:sz w:val="18"/>
                <w:szCs w:val="18"/>
              </w:rPr>
              <w:t xml:space="preserve"> mjesečno za uslužne </w:t>
            </w:r>
            <w:r w:rsidRPr="00B929F1">
              <w:rPr>
                <w:sz w:val="18"/>
                <w:szCs w:val="18"/>
              </w:rPr>
              <w:t>djelatnosti</w:t>
            </w:r>
          </w:p>
        </w:tc>
      </w:tr>
      <w:tr w:rsidR="009D3189" w:rsidRPr="009D3189" w:rsidTr="0035177D">
        <w:trPr>
          <w:trHeight w:val="249"/>
        </w:trPr>
        <w:tc>
          <w:tcPr>
            <w:tcW w:w="3186" w:type="dxa"/>
            <w:gridSpan w:val="3"/>
          </w:tcPr>
          <w:p w:rsidR="009D3189" w:rsidRPr="009D3189" w:rsidRDefault="009D3189" w:rsidP="009D3189">
            <w:pPr>
              <w:rPr>
                <w:sz w:val="18"/>
                <w:szCs w:val="18"/>
                <w:highlight w:val="lightGray"/>
              </w:rPr>
            </w:pPr>
            <w:r w:rsidRPr="009D3189">
              <w:rPr>
                <w:sz w:val="18"/>
                <w:szCs w:val="18"/>
              </w:rPr>
              <w:t>Oslobađanje plaćanja komunalne naknade</w:t>
            </w:r>
          </w:p>
        </w:tc>
        <w:tc>
          <w:tcPr>
            <w:tcW w:w="2398" w:type="dxa"/>
            <w:gridSpan w:val="3"/>
          </w:tcPr>
          <w:p w:rsidR="009D3189" w:rsidRPr="0035177D" w:rsidRDefault="009D3189" w:rsidP="009D3189">
            <w:pPr>
              <w:rPr>
                <w:sz w:val="18"/>
                <w:szCs w:val="18"/>
              </w:rPr>
            </w:pPr>
            <w:r w:rsidRPr="0035177D">
              <w:rPr>
                <w:sz w:val="18"/>
                <w:szCs w:val="18"/>
              </w:rPr>
              <w:t>nema</w:t>
            </w:r>
          </w:p>
        </w:tc>
        <w:tc>
          <w:tcPr>
            <w:tcW w:w="2327" w:type="dxa"/>
            <w:gridSpan w:val="3"/>
          </w:tcPr>
          <w:p w:rsidR="009D3189" w:rsidRPr="009D3189" w:rsidRDefault="009D3189" w:rsidP="009D3189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090" w:type="dxa"/>
            <w:gridSpan w:val="2"/>
          </w:tcPr>
          <w:p w:rsidR="009D3189" w:rsidRPr="009D3189" w:rsidRDefault="009D3189" w:rsidP="009D318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D3189" w:rsidRPr="009D3189" w:rsidTr="0035177D">
        <w:trPr>
          <w:trHeight w:val="380"/>
        </w:trPr>
        <w:tc>
          <w:tcPr>
            <w:tcW w:w="10001" w:type="dxa"/>
            <w:gridSpan w:val="11"/>
          </w:tcPr>
          <w:p w:rsidR="009D3189" w:rsidRPr="009D3189" w:rsidRDefault="009D3189" w:rsidP="009D3189">
            <w:pPr>
              <w:jc w:val="center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  <w:highlight w:val="lightGray"/>
              </w:rPr>
              <w:t>Udaljenost prometne infrastrukture</w:t>
            </w:r>
          </w:p>
        </w:tc>
      </w:tr>
      <w:tr w:rsidR="009D3189" w:rsidRPr="009D3189" w:rsidTr="0035177D">
        <w:trPr>
          <w:trHeight w:val="293"/>
        </w:trPr>
        <w:tc>
          <w:tcPr>
            <w:tcW w:w="10001" w:type="dxa"/>
            <w:gridSpan w:val="11"/>
          </w:tcPr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 xml:space="preserve">Pristupna cesta           Autocesta                             Industrijski </w:t>
            </w:r>
            <w:proofErr w:type="spellStart"/>
            <w:r w:rsidRPr="009D3189">
              <w:rPr>
                <w:sz w:val="18"/>
                <w:szCs w:val="18"/>
              </w:rPr>
              <w:t>kolosjek</w:t>
            </w:r>
            <w:proofErr w:type="spellEnd"/>
            <w:r w:rsidRPr="009D3189">
              <w:rPr>
                <w:sz w:val="18"/>
                <w:szCs w:val="18"/>
              </w:rPr>
              <w:t xml:space="preserve">                    Morska luka                   </w:t>
            </w:r>
            <w:r w:rsidR="0035177D">
              <w:rPr>
                <w:sz w:val="18"/>
                <w:szCs w:val="18"/>
              </w:rPr>
              <w:t xml:space="preserve">              </w:t>
            </w:r>
            <w:r w:rsidRPr="009D3189">
              <w:rPr>
                <w:sz w:val="18"/>
                <w:szCs w:val="18"/>
              </w:rPr>
              <w:t>Zračna</w:t>
            </w:r>
            <w:r w:rsidR="00B929F1">
              <w:rPr>
                <w:sz w:val="18"/>
                <w:szCs w:val="18"/>
              </w:rPr>
              <w:t xml:space="preserve"> </w:t>
            </w:r>
            <w:r w:rsidRPr="009D3189">
              <w:rPr>
                <w:sz w:val="18"/>
                <w:szCs w:val="18"/>
              </w:rPr>
              <w:t xml:space="preserve">luka </w:t>
            </w:r>
          </w:p>
          <w:p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 xml:space="preserve"> 0,1 km                           A1, 31 km                                       40 km                      </w:t>
            </w:r>
            <w:r w:rsidR="0035177D">
              <w:rPr>
                <w:sz w:val="18"/>
                <w:szCs w:val="18"/>
              </w:rPr>
              <w:t xml:space="preserve">   </w:t>
            </w:r>
            <w:r w:rsidRPr="009D3189">
              <w:rPr>
                <w:sz w:val="18"/>
                <w:szCs w:val="18"/>
              </w:rPr>
              <w:t xml:space="preserve">Luka Rijeka, 350 km       </w:t>
            </w:r>
            <w:r w:rsidR="0035177D">
              <w:rPr>
                <w:sz w:val="18"/>
                <w:szCs w:val="18"/>
              </w:rPr>
              <w:t xml:space="preserve">       </w:t>
            </w:r>
            <w:r w:rsidRPr="009D3189">
              <w:rPr>
                <w:sz w:val="18"/>
                <w:szCs w:val="18"/>
              </w:rPr>
              <w:t xml:space="preserve"> </w:t>
            </w:r>
            <w:r w:rsidR="00B929F1">
              <w:rPr>
                <w:rFonts w:ascii="Calibri" w:hAnsi="Calibri"/>
                <w:sz w:val="18"/>
                <w:szCs w:val="18"/>
              </w:rPr>
              <w:t>Zračna luka F.Tuđman,</w:t>
            </w:r>
            <w:r w:rsidR="00B929F1" w:rsidRPr="00CA4ACA">
              <w:rPr>
                <w:rFonts w:ascii="Calibri" w:hAnsi="Calibri"/>
                <w:sz w:val="18"/>
                <w:szCs w:val="18"/>
              </w:rPr>
              <w:t>90km</w:t>
            </w:r>
          </w:p>
        </w:tc>
      </w:tr>
      <w:tr w:rsidR="009D3189" w:rsidRPr="009D3189" w:rsidTr="0035177D">
        <w:trPr>
          <w:trHeight w:val="293"/>
        </w:trPr>
        <w:tc>
          <w:tcPr>
            <w:tcW w:w="10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D3189" w:rsidRPr="0035177D" w:rsidRDefault="009D3189" w:rsidP="009D3189">
            <w:pPr>
              <w:rPr>
                <w:b/>
              </w:rPr>
            </w:pPr>
            <w:r w:rsidRPr="0035177D">
              <w:rPr>
                <w:b/>
              </w:rPr>
              <w:t>Postojeće tvrtke u zoni</w:t>
            </w:r>
          </w:p>
        </w:tc>
      </w:tr>
      <w:tr w:rsidR="009D3189" w:rsidRPr="009D3189" w:rsidTr="0035177D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953" w:type="dxa"/>
            <w:shd w:val="clear" w:color="000000" w:fill="D9D9D9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9D3189">
              <w:rPr>
                <w:b/>
                <w:bCs/>
                <w:color w:val="000000"/>
                <w:sz w:val="18"/>
                <w:szCs w:val="18"/>
              </w:rPr>
              <w:t>Red.br.</w:t>
            </w:r>
          </w:p>
        </w:tc>
        <w:tc>
          <w:tcPr>
            <w:tcW w:w="1688" w:type="dxa"/>
            <w:shd w:val="clear" w:color="000000" w:fill="D9D9D9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189">
              <w:rPr>
                <w:b/>
                <w:bCs/>
                <w:color w:val="000000"/>
                <w:sz w:val="18"/>
                <w:szCs w:val="18"/>
              </w:rPr>
              <w:t>Korisnik</w:t>
            </w:r>
          </w:p>
        </w:tc>
        <w:tc>
          <w:tcPr>
            <w:tcW w:w="2161" w:type="dxa"/>
            <w:gridSpan w:val="3"/>
            <w:shd w:val="clear" w:color="000000" w:fill="D9D9D9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189">
              <w:rPr>
                <w:b/>
                <w:bCs/>
                <w:color w:val="000000"/>
                <w:sz w:val="18"/>
                <w:szCs w:val="18"/>
              </w:rPr>
              <w:t xml:space="preserve">Djelatnost </w:t>
            </w:r>
          </w:p>
        </w:tc>
        <w:tc>
          <w:tcPr>
            <w:tcW w:w="969" w:type="dxa"/>
            <w:gridSpan w:val="2"/>
            <w:shd w:val="clear" w:color="000000" w:fill="D9D9D9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189">
              <w:rPr>
                <w:b/>
                <w:bCs/>
                <w:color w:val="000000"/>
                <w:sz w:val="18"/>
                <w:szCs w:val="18"/>
              </w:rPr>
              <w:t>Površina  (m2)</w:t>
            </w:r>
          </w:p>
        </w:tc>
        <w:tc>
          <w:tcPr>
            <w:tcW w:w="1000" w:type="dxa"/>
            <w:shd w:val="clear" w:color="000000" w:fill="D9D9D9"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189">
              <w:rPr>
                <w:b/>
                <w:bCs/>
                <w:color w:val="000000"/>
                <w:sz w:val="18"/>
                <w:szCs w:val="18"/>
              </w:rPr>
              <w:t>Zemlja porijekla</w:t>
            </w:r>
          </w:p>
        </w:tc>
        <w:tc>
          <w:tcPr>
            <w:tcW w:w="1513" w:type="dxa"/>
            <w:gridSpan w:val="2"/>
            <w:shd w:val="clear" w:color="000000" w:fill="D9D9D9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189">
              <w:rPr>
                <w:b/>
                <w:bCs/>
                <w:color w:val="000000"/>
                <w:sz w:val="18"/>
                <w:szCs w:val="18"/>
              </w:rPr>
              <w:t>Vlasnik</w:t>
            </w:r>
          </w:p>
        </w:tc>
        <w:tc>
          <w:tcPr>
            <w:tcW w:w="1717" w:type="dxa"/>
            <w:shd w:val="clear" w:color="000000" w:fill="D9D9D9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Web stranica</w:t>
            </w:r>
          </w:p>
        </w:tc>
      </w:tr>
      <w:tr w:rsidR="009D3189" w:rsidRPr="009D3189" w:rsidTr="0035177D">
        <w:tblPrEx>
          <w:tblLook w:val="04A0" w:firstRow="1" w:lastRow="0" w:firstColumn="1" w:lastColumn="0" w:noHBand="0" w:noVBand="1"/>
        </w:tblPrEx>
        <w:trPr>
          <w:trHeight w:val="888"/>
        </w:trPr>
        <w:tc>
          <w:tcPr>
            <w:tcW w:w="953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KTC d.d.</w:t>
            </w:r>
          </w:p>
        </w:tc>
        <w:tc>
          <w:tcPr>
            <w:tcW w:w="2161" w:type="dxa"/>
            <w:gridSpan w:val="3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Ostala trgovina na malo u nespecijaliziranim prodavaonicama</w:t>
            </w:r>
          </w:p>
        </w:tc>
        <w:tc>
          <w:tcPr>
            <w:tcW w:w="969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10287</w:t>
            </w:r>
          </w:p>
        </w:tc>
        <w:tc>
          <w:tcPr>
            <w:tcW w:w="1000" w:type="dxa"/>
            <w:shd w:val="clear" w:color="000000" w:fill="FFFFFF"/>
          </w:tcPr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RH</w:t>
            </w:r>
          </w:p>
        </w:tc>
        <w:tc>
          <w:tcPr>
            <w:tcW w:w="1513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 xml:space="preserve">Ivan </w:t>
            </w:r>
            <w:proofErr w:type="spellStart"/>
            <w:r w:rsidRPr="009D3189">
              <w:rPr>
                <w:sz w:val="18"/>
                <w:szCs w:val="18"/>
              </w:rPr>
              <w:t>Katavić</w:t>
            </w:r>
            <w:proofErr w:type="spellEnd"/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5" w:history="1">
              <w:r w:rsidRPr="009D3189">
                <w:rPr>
                  <w:color w:val="0000FF"/>
                  <w:sz w:val="18"/>
                  <w:szCs w:val="18"/>
                  <w:u w:val="single"/>
                </w:rPr>
                <w:t>www.ktc.hr</w:t>
              </w:r>
            </w:hyperlink>
          </w:p>
        </w:tc>
      </w:tr>
      <w:tr w:rsidR="009D3189" w:rsidRPr="009D3189" w:rsidTr="0035177D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953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LIDL d.o.o.</w:t>
            </w:r>
          </w:p>
        </w:tc>
        <w:tc>
          <w:tcPr>
            <w:tcW w:w="2161" w:type="dxa"/>
            <w:gridSpan w:val="3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Ostala trgovina na malo u prehrambenim proizvodima u specijaliziranim prodavaonicama</w:t>
            </w:r>
          </w:p>
        </w:tc>
        <w:tc>
          <w:tcPr>
            <w:tcW w:w="969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9002</w:t>
            </w:r>
          </w:p>
        </w:tc>
        <w:tc>
          <w:tcPr>
            <w:tcW w:w="1000" w:type="dxa"/>
            <w:shd w:val="clear" w:color="000000" w:fill="FFFFFF"/>
          </w:tcPr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Njemačka</w:t>
            </w:r>
          </w:p>
        </w:tc>
        <w:tc>
          <w:tcPr>
            <w:tcW w:w="1513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color w:val="303030"/>
                <w:sz w:val="18"/>
                <w:szCs w:val="18"/>
                <w:shd w:val="clear" w:color="auto" w:fill="FFFFFF"/>
              </w:rPr>
              <w:t xml:space="preserve">Boris Lozić, predsjednik uprave </w:t>
            </w:r>
            <w:proofErr w:type="spellStart"/>
            <w:r w:rsidRPr="009D3189">
              <w:rPr>
                <w:color w:val="303030"/>
                <w:sz w:val="18"/>
                <w:szCs w:val="18"/>
                <w:shd w:val="clear" w:color="auto" w:fill="FFFFFF"/>
              </w:rPr>
              <w:t>Lidl</w:t>
            </w:r>
            <w:proofErr w:type="spellEnd"/>
            <w:r w:rsidRPr="009D3189">
              <w:rPr>
                <w:color w:val="303030"/>
                <w:sz w:val="18"/>
                <w:szCs w:val="18"/>
                <w:shd w:val="clear" w:color="auto" w:fill="FFFFFF"/>
              </w:rPr>
              <w:t xml:space="preserve"> Hrvatska</w:t>
            </w:r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6" w:history="1">
              <w:r w:rsidRPr="009D3189">
                <w:rPr>
                  <w:color w:val="0000FF"/>
                  <w:sz w:val="18"/>
                  <w:szCs w:val="18"/>
                  <w:u w:val="single"/>
                </w:rPr>
                <w:t>www.lidl.hr</w:t>
              </w:r>
            </w:hyperlink>
          </w:p>
        </w:tc>
      </w:tr>
      <w:tr w:rsidR="009D3189" w:rsidRPr="009D3189" w:rsidTr="0035177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53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SET d.o.o.</w:t>
            </w:r>
          </w:p>
        </w:tc>
        <w:tc>
          <w:tcPr>
            <w:tcW w:w="2161" w:type="dxa"/>
            <w:gridSpan w:val="3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Proizvodnja ostalih gotovih proizvoda od metala</w:t>
            </w:r>
          </w:p>
        </w:tc>
        <w:tc>
          <w:tcPr>
            <w:tcW w:w="969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9490</w:t>
            </w:r>
          </w:p>
        </w:tc>
        <w:tc>
          <w:tcPr>
            <w:tcW w:w="1000" w:type="dxa"/>
            <w:shd w:val="clear" w:color="000000" w:fill="FFFFFF"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3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Ankica </w:t>
            </w:r>
            <w:proofErr w:type="spellStart"/>
            <w:r w:rsidRPr="009D3189">
              <w:rPr>
                <w:color w:val="000000"/>
                <w:sz w:val="18"/>
                <w:szCs w:val="18"/>
              </w:rPr>
              <w:t>Švec</w:t>
            </w:r>
            <w:proofErr w:type="spellEnd"/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r w:rsidRPr="009D3189">
              <w:rPr>
                <w:color w:val="0000FF"/>
                <w:sz w:val="18"/>
                <w:szCs w:val="18"/>
                <w:u w:val="single"/>
              </w:rPr>
              <w:t>www.set-bjelovar.hr</w:t>
            </w:r>
          </w:p>
        </w:tc>
      </w:tr>
      <w:tr w:rsidR="009D3189" w:rsidRPr="009D3189" w:rsidTr="0035177D">
        <w:tblPrEx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953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PLODINE d.d. supermarket Bjelovar</w:t>
            </w:r>
          </w:p>
        </w:tc>
        <w:tc>
          <w:tcPr>
            <w:tcW w:w="2161" w:type="dxa"/>
            <w:gridSpan w:val="3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Trgovina na malo u nespecijaliziranim prodavaonicama pretežno hranom, pićima i duhanskim proizvodima</w:t>
            </w:r>
          </w:p>
        </w:tc>
        <w:tc>
          <w:tcPr>
            <w:tcW w:w="969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1000" w:type="dxa"/>
            <w:shd w:val="clear" w:color="000000" w:fill="FFFFFF"/>
          </w:tcPr>
          <w:p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r w:rsidRPr="009D3189"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3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Mirjana </w:t>
            </w:r>
            <w:proofErr w:type="spellStart"/>
            <w:r w:rsidRPr="009D3189">
              <w:rPr>
                <w:color w:val="000000"/>
                <w:sz w:val="18"/>
                <w:szCs w:val="18"/>
              </w:rPr>
              <w:t>Palada</w:t>
            </w:r>
            <w:proofErr w:type="spellEnd"/>
            <w:r w:rsidRPr="009D31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89">
              <w:rPr>
                <w:color w:val="000000"/>
                <w:sz w:val="18"/>
                <w:szCs w:val="18"/>
              </w:rPr>
              <w:t>Kmetović</w:t>
            </w:r>
            <w:proofErr w:type="spellEnd"/>
            <w:r w:rsidRPr="009D3189">
              <w:rPr>
                <w:color w:val="000000"/>
                <w:sz w:val="18"/>
                <w:szCs w:val="18"/>
              </w:rPr>
              <w:t>, član uprave</w:t>
            </w:r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7" w:history="1">
              <w:r w:rsidRPr="009D3189">
                <w:rPr>
                  <w:color w:val="0000FF"/>
                  <w:sz w:val="18"/>
                  <w:szCs w:val="18"/>
                  <w:u w:val="single"/>
                </w:rPr>
                <w:t>www.plodine.hr</w:t>
              </w:r>
            </w:hyperlink>
          </w:p>
        </w:tc>
      </w:tr>
      <w:tr w:rsidR="009D3189" w:rsidRPr="009D3189" w:rsidTr="0035177D">
        <w:tblPrEx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953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JYSK d.o.o. (vlasnik GET NEKTRETNINE d.o.o. )</w:t>
            </w:r>
          </w:p>
        </w:tc>
        <w:tc>
          <w:tcPr>
            <w:tcW w:w="2161" w:type="dxa"/>
            <w:gridSpan w:val="3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Nespecijalizirana trgovina na veliko</w:t>
            </w:r>
            <w:r w:rsidRPr="009D3189">
              <w:rPr>
                <w:color w:val="4D4D4D"/>
                <w:sz w:val="18"/>
                <w:szCs w:val="18"/>
                <w:shd w:val="clear" w:color="auto" w:fill="FFFFFF"/>
              </w:rPr>
              <w:t xml:space="preserve"> Trgovina na malo namještajem, opremom za rasvjetu i ostalim proizvodima za kućanstvo u specijaliziranim prodavaonicama</w:t>
            </w:r>
          </w:p>
        </w:tc>
        <w:tc>
          <w:tcPr>
            <w:tcW w:w="969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12775</w:t>
            </w:r>
          </w:p>
        </w:tc>
        <w:tc>
          <w:tcPr>
            <w:tcW w:w="1000" w:type="dxa"/>
            <w:shd w:val="clear" w:color="000000" w:fill="FFFFFF"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Švedska</w:t>
            </w:r>
          </w:p>
        </w:tc>
        <w:tc>
          <w:tcPr>
            <w:tcW w:w="1513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9D3189">
                <w:rPr>
                  <w:color w:val="0000FF"/>
                  <w:sz w:val="18"/>
                  <w:szCs w:val="18"/>
                  <w:u w:val="single"/>
                </w:rPr>
                <w:t>www.jysk.com.hr</w:t>
              </w:r>
            </w:hyperlink>
          </w:p>
        </w:tc>
      </w:tr>
      <w:tr w:rsidR="009D3189" w:rsidRPr="009D3189" w:rsidTr="0035177D">
        <w:tblPrEx>
          <w:tblLook w:val="04A0" w:firstRow="1" w:lastRow="0" w:firstColumn="1" w:lastColumn="0" w:noHBand="0" w:noVBand="1"/>
        </w:tblPrEx>
        <w:trPr>
          <w:trHeight w:val="1314"/>
        </w:trPr>
        <w:tc>
          <w:tcPr>
            <w:tcW w:w="953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CRODUX DERIVATI d.o.o</w:t>
            </w:r>
          </w:p>
        </w:tc>
        <w:tc>
          <w:tcPr>
            <w:tcW w:w="2161" w:type="dxa"/>
            <w:gridSpan w:val="3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Trgovina naftnim derivatima i plinovima</w:t>
            </w:r>
          </w:p>
        </w:tc>
        <w:tc>
          <w:tcPr>
            <w:tcW w:w="969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5519</w:t>
            </w:r>
          </w:p>
        </w:tc>
        <w:tc>
          <w:tcPr>
            <w:tcW w:w="1000" w:type="dxa"/>
            <w:shd w:val="clear" w:color="000000" w:fill="FFFFFF"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3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 -</w:t>
            </w:r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9" w:history="1">
              <w:r w:rsidRPr="009D3189">
                <w:rPr>
                  <w:color w:val="0000FF"/>
                  <w:sz w:val="18"/>
                  <w:szCs w:val="18"/>
                  <w:u w:val="single"/>
                </w:rPr>
                <w:t>www.crodux-derivati.hr</w:t>
              </w:r>
            </w:hyperlink>
          </w:p>
        </w:tc>
      </w:tr>
      <w:tr w:rsidR="009D3189" w:rsidRPr="009D3189" w:rsidTr="0035177D">
        <w:tblPrEx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953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CROATIA OSIGURANJE - CVH, STP Croatia</w:t>
            </w:r>
          </w:p>
        </w:tc>
        <w:tc>
          <w:tcPr>
            <w:tcW w:w="2161" w:type="dxa"/>
            <w:gridSpan w:val="3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ostalo osiguranje</w:t>
            </w:r>
          </w:p>
        </w:tc>
        <w:tc>
          <w:tcPr>
            <w:tcW w:w="969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3494</w:t>
            </w:r>
          </w:p>
        </w:tc>
        <w:tc>
          <w:tcPr>
            <w:tcW w:w="1000" w:type="dxa"/>
            <w:shd w:val="clear" w:color="000000" w:fill="FFFFFF"/>
          </w:tcPr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RH</w:t>
            </w:r>
          </w:p>
        </w:tc>
        <w:tc>
          <w:tcPr>
            <w:tcW w:w="1513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Krešimir Starčević (</w:t>
            </w:r>
            <w:r w:rsidRPr="009D3189">
              <w:rPr>
                <w:i/>
                <w:iCs/>
                <w:sz w:val="18"/>
                <w:szCs w:val="18"/>
              </w:rPr>
              <w:t>voditelj u Bjelovaru:</w:t>
            </w:r>
            <w:r w:rsidRPr="009D3189">
              <w:rPr>
                <w:sz w:val="18"/>
                <w:szCs w:val="18"/>
              </w:rPr>
              <w:t> </w:t>
            </w:r>
          </w:p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Danijel Vidaković)</w:t>
            </w:r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10" w:history="1">
              <w:r w:rsidRPr="009D3189">
                <w:rPr>
                  <w:color w:val="0000FF"/>
                  <w:sz w:val="18"/>
                  <w:szCs w:val="18"/>
                  <w:u w:val="single"/>
                </w:rPr>
                <w:t>www.crosig.hr</w:t>
              </w:r>
            </w:hyperlink>
          </w:p>
        </w:tc>
      </w:tr>
      <w:tr w:rsidR="009D3189" w:rsidRPr="009D3189" w:rsidTr="0035177D">
        <w:tblPrEx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953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HITTNER d.o.o.</w:t>
            </w:r>
          </w:p>
        </w:tc>
        <w:tc>
          <w:tcPr>
            <w:tcW w:w="2161" w:type="dxa"/>
            <w:gridSpan w:val="3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proizvodnja ostalih gotovih proizvoda od metala</w:t>
            </w:r>
          </w:p>
        </w:tc>
        <w:tc>
          <w:tcPr>
            <w:tcW w:w="969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20248</w:t>
            </w:r>
          </w:p>
        </w:tc>
        <w:tc>
          <w:tcPr>
            <w:tcW w:w="1000" w:type="dxa"/>
            <w:shd w:val="clear" w:color="000000" w:fill="FFFFFF"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3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Stjepan </w:t>
            </w:r>
            <w:proofErr w:type="spellStart"/>
            <w:r w:rsidRPr="009D3189">
              <w:rPr>
                <w:color w:val="000000"/>
                <w:sz w:val="18"/>
                <w:szCs w:val="18"/>
              </w:rPr>
              <w:t>Hittner</w:t>
            </w:r>
            <w:proofErr w:type="spellEnd"/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11" w:history="1">
              <w:r w:rsidRPr="009D3189">
                <w:rPr>
                  <w:color w:val="0000FF"/>
                  <w:sz w:val="18"/>
                  <w:szCs w:val="18"/>
                  <w:u w:val="single"/>
                </w:rPr>
                <w:t>www.hittner.hr</w:t>
              </w:r>
            </w:hyperlink>
          </w:p>
        </w:tc>
      </w:tr>
      <w:tr w:rsidR="009D3189" w:rsidRPr="009D3189" w:rsidTr="0035177D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953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MAHAGONI PLUS d.o.o. - </w:t>
            </w:r>
          </w:p>
        </w:tc>
        <w:tc>
          <w:tcPr>
            <w:tcW w:w="2161" w:type="dxa"/>
            <w:gridSpan w:val="3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proizvodnja ostale građevne stolarije i elemenata</w:t>
            </w:r>
          </w:p>
        </w:tc>
        <w:tc>
          <w:tcPr>
            <w:tcW w:w="969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1000" w:type="dxa"/>
            <w:shd w:val="clear" w:color="000000" w:fill="FFFFFF"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3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Mario Vukelić</w:t>
            </w:r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12" w:history="1">
              <w:r w:rsidRPr="009D3189">
                <w:rPr>
                  <w:color w:val="0000FF"/>
                  <w:sz w:val="18"/>
                  <w:szCs w:val="18"/>
                  <w:u w:val="single"/>
                </w:rPr>
                <w:t>www.mahagoni.hr</w:t>
              </w:r>
            </w:hyperlink>
          </w:p>
        </w:tc>
      </w:tr>
      <w:tr w:rsidR="009D3189" w:rsidRPr="009D3189" w:rsidTr="0035177D">
        <w:tblPrEx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953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ASSA ABLOY d.o.o. Podružnica METALIND d.o.o.</w:t>
            </w:r>
          </w:p>
        </w:tc>
        <w:tc>
          <w:tcPr>
            <w:tcW w:w="2161" w:type="dxa"/>
            <w:gridSpan w:val="3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proizvodnja metalnih konstrukcija i njihovih dijelova</w:t>
            </w:r>
          </w:p>
        </w:tc>
        <w:tc>
          <w:tcPr>
            <w:tcW w:w="969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30625</w:t>
            </w:r>
          </w:p>
        </w:tc>
        <w:tc>
          <w:tcPr>
            <w:tcW w:w="1000" w:type="dxa"/>
            <w:shd w:val="clear" w:color="000000" w:fill="FFFFFF"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Švedska</w:t>
            </w:r>
          </w:p>
        </w:tc>
        <w:tc>
          <w:tcPr>
            <w:tcW w:w="1513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Davor </w:t>
            </w:r>
            <w:proofErr w:type="spellStart"/>
            <w:r w:rsidRPr="009D3189">
              <w:rPr>
                <w:color w:val="000000"/>
                <w:sz w:val="18"/>
                <w:szCs w:val="18"/>
              </w:rPr>
              <w:t>Njegovac</w:t>
            </w:r>
            <w:proofErr w:type="spellEnd"/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13" w:history="1">
              <w:r w:rsidRPr="009D3189">
                <w:rPr>
                  <w:color w:val="0000FF"/>
                  <w:sz w:val="18"/>
                  <w:szCs w:val="18"/>
                  <w:u w:val="single"/>
                </w:rPr>
                <w:t>www.metalind.hr</w:t>
              </w:r>
            </w:hyperlink>
          </w:p>
        </w:tc>
      </w:tr>
      <w:tr w:rsidR="009D3189" w:rsidRPr="009D3189" w:rsidTr="0035177D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953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PRINTAX ALFA d.o.o. (Trgovački centar)</w:t>
            </w:r>
          </w:p>
        </w:tc>
        <w:tc>
          <w:tcPr>
            <w:tcW w:w="2161" w:type="dxa"/>
            <w:gridSpan w:val="3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Trgovački centar  </w:t>
            </w:r>
          </w:p>
        </w:tc>
        <w:tc>
          <w:tcPr>
            <w:tcW w:w="969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1000" w:type="dxa"/>
            <w:shd w:val="clear" w:color="000000" w:fill="FFFFFF"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3" w:type="dxa"/>
            <w:gridSpan w:val="2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Vlasnici tvrtki </w:t>
            </w:r>
          </w:p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9D3189">
              <w:rPr>
                <w:color w:val="000000"/>
                <w:sz w:val="18"/>
                <w:szCs w:val="18"/>
              </w:rPr>
              <w:t>Deichmman</w:t>
            </w:r>
            <w:proofErr w:type="spellEnd"/>
            <w:r w:rsidRPr="009D3189">
              <w:rPr>
                <w:color w:val="000000"/>
                <w:sz w:val="18"/>
                <w:szCs w:val="18"/>
              </w:rPr>
              <w:br/>
              <w:t>2. C&amp;A</w:t>
            </w:r>
            <w:r w:rsidRPr="009D3189">
              <w:rPr>
                <w:color w:val="000000"/>
                <w:sz w:val="18"/>
                <w:szCs w:val="18"/>
              </w:rPr>
              <w:br/>
              <w:t xml:space="preserve">3. </w:t>
            </w:r>
            <w:proofErr w:type="spellStart"/>
            <w:r w:rsidRPr="009D3189">
              <w:rPr>
                <w:color w:val="000000"/>
                <w:sz w:val="18"/>
                <w:szCs w:val="18"/>
              </w:rPr>
              <w:t>Takko</w:t>
            </w:r>
            <w:proofErr w:type="spellEnd"/>
            <w:r w:rsidRPr="009D3189">
              <w:rPr>
                <w:color w:val="000000"/>
                <w:sz w:val="18"/>
                <w:szCs w:val="18"/>
              </w:rPr>
              <w:t xml:space="preserve"> Fashion</w:t>
            </w:r>
            <w:r w:rsidRPr="009D3189">
              <w:rPr>
                <w:color w:val="000000"/>
                <w:sz w:val="18"/>
                <w:szCs w:val="18"/>
              </w:rPr>
              <w:br/>
              <w:t xml:space="preserve">4. Sport </w:t>
            </w:r>
            <w:proofErr w:type="spellStart"/>
            <w:r w:rsidRPr="009D3189">
              <w:rPr>
                <w:color w:val="000000"/>
                <w:sz w:val="18"/>
                <w:szCs w:val="18"/>
              </w:rPr>
              <w:t>Vision</w:t>
            </w:r>
            <w:proofErr w:type="spellEnd"/>
            <w:r w:rsidRPr="009D3189">
              <w:rPr>
                <w:color w:val="000000"/>
                <w:sz w:val="18"/>
                <w:szCs w:val="18"/>
              </w:rPr>
              <w:br/>
              <w:t>5. Bubamara</w:t>
            </w:r>
            <w:r w:rsidRPr="009D3189">
              <w:rPr>
                <w:color w:val="000000"/>
                <w:sz w:val="18"/>
                <w:szCs w:val="18"/>
              </w:rPr>
              <w:br/>
              <w:t xml:space="preserve">6. </w:t>
            </w:r>
            <w:proofErr w:type="spellStart"/>
            <w:r w:rsidRPr="009D3189">
              <w:rPr>
                <w:color w:val="000000"/>
                <w:sz w:val="18"/>
                <w:szCs w:val="18"/>
              </w:rPr>
              <w:t>Muller</w:t>
            </w:r>
            <w:proofErr w:type="spellEnd"/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3189" w:rsidRPr="009D3189" w:rsidTr="0035177D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802" w:type="dxa"/>
            <w:gridSpan w:val="5"/>
            <w:shd w:val="clear" w:color="auto" w:fill="auto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Ukupno površina - poduzetnici 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  <w:hideMark/>
          </w:tcPr>
          <w:p w:rsidR="009D3189" w:rsidRPr="009D3189" w:rsidRDefault="009D3189" w:rsidP="009D318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189">
              <w:rPr>
                <w:b/>
                <w:bCs/>
                <w:color w:val="000000"/>
                <w:sz w:val="18"/>
                <w:szCs w:val="18"/>
              </w:rPr>
              <w:t>135787</w:t>
            </w:r>
          </w:p>
        </w:tc>
        <w:tc>
          <w:tcPr>
            <w:tcW w:w="4230" w:type="dxa"/>
            <w:gridSpan w:val="4"/>
          </w:tcPr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</w:p>
          <w:p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076FC" w:rsidRPr="009D3189" w:rsidRDefault="007076FC">
      <w:pPr>
        <w:rPr>
          <w:sz w:val="18"/>
          <w:szCs w:val="18"/>
        </w:rPr>
      </w:pPr>
    </w:p>
    <w:p w:rsidR="0035177D" w:rsidRPr="009D3189" w:rsidRDefault="0035177D">
      <w:pPr>
        <w:rPr>
          <w:sz w:val="18"/>
          <w:szCs w:val="18"/>
        </w:rPr>
      </w:pPr>
    </w:p>
    <w:sectPr w:rsidR="0035177D" w:rsidRPr="009D3189" w:rsidSect="0070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42522"/>
    <w:multiLevelType w:val="hybridMultilevel"/>
    <w:tmpl w:val="94065764"/>
    <w:lvl w:ilvl="0" w:tplc="86BC3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D1E"/>
    <w:rsid w:val="0000094E"/>
    <w:rsid w:val="0035177D"/>
    <w:rsid w:val="003634C2"/>
    <w:rsid w:val="00635E9B"/>
    <w:rsid w:val="007076FC"/>
    <w:rsid w:val="008220B4"/>
    <w:rsid w:val="008C03B4"/>
    <w:rsid w:val="009A6C80"/>
    <w:rsid w:val="009D3189"/>
    <w:rsid w:val="00B929F1"/>
    <w:rsid w:val="00D326A5"/>
    <w:rsid w:val="00E10D71"/>
    <w:rsid w:val="00E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73D55-7CAD-4CD5-BC1F-1F84F2BD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D71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0D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929F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ysk.com.hr/" TargetMode="External"/><Relationship Id="rId13" Type="http://schemas.openxmlformats.org/officeDocument/2006/relationships/hyperlink" Target="http://www.metalind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dine.hr/" TargetMode="External"/><Relationship Id="rId12" Type="http://schemas.openxmlformats.org/officeDocument/2006/relationships/hyperlink" Target="http://www.mahagoni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dl.hr/" TargetMode="External"/><Relationship Id="rId11" Type="http://schemas.openxmlformats.org/officeDocument/2006/relationships/hyperlink" Target="http://www.hittner.hr/" TargetMode="External"/><Relationship Id="rId5" Type="http://schemas.openxmlformats.org/officeDocument/2006/relationships/hyperlink" Target="http://www.ktc.h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rosig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dux-derivati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Bjelovar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Jasminka Kišantal Zubić</cp:lastModifiedBy>
  <cp:revision>4</cp:revision>
  <dcterms:created xsi:type="dcterms:W3CDTF">2016-09-15T06:09:00Z</dcterms:created>
  <dcterms:modified xsi:type="dcterms:W3CDTF">2016-09-15T12:32:00Z</dcterms:modified>
</cp:coreProperties>
</file>