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311A1" w:rsidRDefault="00805957" w:rsidP="0005059E">
      <w:pPr>
        <w:jc w:val="both"/>
      </w:pPr>
      <w:bookmarkStart w:id="0" w:name="_GoBack"/>
      <w:bookmarkEnd w:id="0"/>
      <w:r>
        <w:lastRenderedPageBreak/>
        <w:t xml:space="preserve">U hotelu „Lapad“ održana je 49. sjednica Strukovne grupe hotelijera ŽK Dubrovnik. </w:t>
      </w:r>
    </w:p>
    <w:p w:rsidR="00E7233C" w:rsidRDefault="00E7233C" w:rsidP="0005059E">
      <w:pPr>
        <w:jc w:val="both"/>
      </w:pPr>
    </w:p>
    <w:p w:rsidR="00A121F8" w:rsidRDefault="00A121F8" w:rsidP="0005059E">
      <w:pPr>
        <w:jc w:val="both"/>
      </w:pPr>
      <w:r>
        <w:t>Tema s</w:t>
      </w:r>
      <w:r w:rsidR="006311A1">
        <w:t xml:space="preserve">jednice </w:t>
      </w:r>
      <w:r>
        <w:t xml:space="preserve"> je bila donošenje</w:t>
      </w:r>
      <w:r w:rsidR="006311A1">
        <w:t xml:space="preserve"> zajedničkih stavova </w:t>
      </w:r>
      <w:r w:rsidR="007402D0">
        <w:t xml:space="preserve">te </w:t>
      </w:r>
      <w:r>
        <w:t xml:space="preserve"> </w:t>
      </w:r>
      <w:r w:rsidR="002556AB">
        <w:t xml:space="preserve">zaključaka temeljem </w:t>
      </w:r>
      <w:r>
        <w:t xml:space="preserve"> inicijativ</w:t>
      </w:r>
      <w:r w:rsidR="002556AB">
        <w:t>e</w:t>
      </w:r>
      <w:r>
        <w:t xml:space="preserve"> </w:t>
      </w:r>
      <w:r w:rsidR="00805957">
        <w:t xml:space="preserve">Gradonačelnika Dubrovnika </w:t>
      </w:r>
      <w:r>
        <w:t>od 25.</w:t>
      </w:r>
      <w:r w:rsidR="007402D0">
        <w:t xml:space="preserve"> veljače o zajedničk</w:t>
      </w:r>
      <w:r>
        <w:t>im akcijama i suradnji vezanoj za p</w:t>
      </w:r>
      <w:r w:rsidR="007402D0">
        <w:t xml:space="preserve">roduženje turističke sezone odnosno </w:t>
      </w:r>
      <w:r>
        <w:t xml:space="preserve"> dostupnost</w:t>
      </w:r>
      <w:r w:rsidR="007402D0">
        <w:t>i</w:t>
      </w:r>
      <w:r>
        <w:t xml:space="preserve"> destinacije u zimskom razdoblju.</w:t>
      </w:r>
    </w:p>
    <w:p w:rsidR="00805957" w:rsidRDefault="00805957" w:rsidP="0005059E">
      <w:pPr>
        <w:jc w:val="both"/>
      </w:pPr>
    </w:p>
    <w:p w:rsidR="0005059E" w:rsidRDefault="00805957" w:rsidP="0005059E">
      <w:pPr>
        <w:jc w:val="both"/>
      </w:pPr>
      <w:r>
        <w:t>Većina hotelijera podržava iznesenu inicijativu, te su spr</w:t>
      </w:r>
      <w:r w:rsidR="0005059E">
        <w:t>e</w:t>
      </w:r>
      <w:r>
        <w:t xml:space="preserve">mni </w:t>
      </w:r>
      <w:r w:rsidR="0005059E">
        <w:t xml:space="preserve">sudjelovati </w:t>
      </w:r>
      <w:r>
        <w:t xml:space="preserve"> u predloženom projektu od 1. lipnja do </w:t>
      </w:r>
      <w:r w:rsidR="0005059E">
        <w:t>3</w:t>
      </w:r>
      <w:r>
        <w:t>0. rujna, a do usvajanja izmjena Zakona o boravišnoj pristojbi</w:t>
      </w:r>
      <w:r w:rsidR="0005059E">
        <w:t xml:space="preserve">. Također smatraju da je preduvjet sudjelovanju u projektu jasno definiranje načina raspolaganja financijskim sredstvima koja će biti prikupljena, kao i imenovanje tijela koje će koordinirati projektom. Predlažu sudjelovanje u financiranju projekta svih subjekata </w:t>
      </w:r>
      <w:r w:rsidR="00E7233C">
        <w:t xml:space="preserve">turističkog prometa (a ne samo hotelijera) </w:t>
      </w:r>
      <w:r w:rsidR="0005059E">
        <w:t xml:space="preserve">jer samo na taj način se može ostvariti optimalni željeni cilj. </w:t>
      </w:r>
      <w:r w:rsidR="00E7233C">
        <w:t xml:space="preserve">Isto tako mišljenja su da bi se gospodarskim subjektima grada Dubrovnika trebali priključiti i oni iz ostalih dijelova Županije, a naročito Župa dubrovačka, Konavle i Dubrovačko primorje. </w:t>
      </w:r>
    </w:p>
    <w:p w:rsidR="0005059E" w:rsidRDefault="0005059E" w:rsidP="0005059E">
      <w:pPr>
        <w:jc w:val="both"/>
      </w:pPr>
    </w:p>
    <w:p w:rsidR="00805957" w:rsidRDefault="0005059E" w:rsidP="0005059E">
      <w:pPr>
        <w:jc w:val="both"/>
      </w:pPr>
      <w:r>
        <w:t xml:space="preserve">Ukoliko bi došlo do prihvaćanja inicijative potrebno bi bilo u što hitnijem roku donjeti program događanja zima 2016/2017. </w:t>
      </w:r>
    </w:p>
    <w:p w:rsidR="00723A88" w:rsidRPr="00387976" w:rsidRDefault="00723A88" w:rsidP="0005059E">
      <w:pPr>
        <w:jc w:val="both"/>
      </w:pPr>
    </w:p>
    <w:p w:rsidR="00B175E2" w:rsidRPr="00387976" w:rsidRDefault="00B175E2" w:rsidP="0005059E">
      <w:pPr>
        <w:jc w:val="both"/>
      </w:pPr>
    </w:p>
    <w:sectPr w:rsidR="00B175E2" w:rsidRPr="00387976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65" w:rsidRDefault="00D73E65">
      <w:r>
        <w:separator/>
      </w:r>
    </w:p>
  </w:endnote>
  <w:endnote w:type="continuationSeparator" w:id="0">
    <w:p w:rsidR="00D73E65" w:rsidRDefault="00D7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59E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65" w:rsidRDefault="00D73E65">
      <w:r>
        <w:separator/>
      </w:r>
    </w:p>
  </w:footnote>
  <w:footnote w:type="continuationSeparator" w:id="0">
    <w:p w:rsidR="00D73E65" w:rsidRDefault="00D7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D73E6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D73E6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39B"/>
    <w:multiLevelType w:val="hybridMultilevel"/>
    <w:tmpl w:val="71AE9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195"/>
    <w:multiLevelType w:val="hybridMultilevel"/>
    <w:tmpl w:val="C4BAB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59BD"/>
    <w:multiLevelType w:val="hybridMultilevel"/>
    <w:tmpl w:val="06F64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ZaAHk6Q6wz95v7aNicGCUawi8=" w:salt="JWviupnkPQ+YSDrMyEesr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2"/>
    <w:rsid w:val="0005059E"/>
    <w:rsid w:val="00076A51"/>
    <w:rsid w:val="000C5816"/>
    <w:rsid w:val="000D602D"/>
    <w:rsid w:val="00147F63"/>
    <w:rsid w:val="00185B73"/>
    <w:rsid w:val="001E123B"/>
    <w:rsid w:val="001F00E4"/>
    <w:rsid w:val="002556AB"/>
    <w:rsid w:val="002E60C7"/>
    <w:rsid w:val="002F2271"/>
    <w:rsid w:val="0035226B"/>
    <w:rsid w:val="00370C8F"/>
    <w:rsid w:val="00387976"/>
    <w:rsid w:val="00392A86"/>
    <w:rsid w:val="00403616"/>
    <w:rsid w:val="004232FA"/>
    <w:rsid w:val="004B22EC"/>
    <w:rsid w:val="00512C31"/>
    <w:rsid w:val="005503E7"/>
    <w:rsid w:val="00561648"/>
    <w:rsid w:val="005F37B1"/>
    <w:rsid w:val="006038C5"/>
    <w:rsid w:val="006311A1"/>
    <w:rsid w:val="006416B1"/>
    <w:rsid w:val="006A34DC"/>
    <w:rsid w:val="00723A88"/>
    <w:rsid w:val="007402D0"/>
    <w:rsid w:val="007B2387"/>
    <w:rsid w:val="00805957"/>
    <w:rsid w:val="008942C2"/>
    <w:rsid w:val="008A68E0"/>
    <w:rsid w:val="00937DE9"/>
    <w:rsid w:val="009D40CD"/>
    <w:rsid w:val="00A121F8"/>
    <w:rsid w:val="00A46D55"/>
    <w:rsid w:val="00A634CC"/>
    <w:rsid w:val="00A63DAE"/>
    <w:rsid w:val="00AE7F5C"/>
    <w:rsid w:val="00B01A72"/>
    <w:rsid w:val="00B175E2"/>
    <w:rsid w:val="00B46C44"/>
    <w:rsid w:val="00B66581"/>
    <w:rsid w:val="00B73853"/>
    <w:rsid w:val="00BD5F96"/>
    <w:rsid w:val="00C56A61"/>
    <w:rsid w:val="00C80234"/>
    <w:rsid w:val="00C871B7"/>
    <w:rsid w:val="00CF3666"/>
    <w:rsid w:val="00D52C8D"/>
    <w:rsid w:val="00D52F40"/>
    <w:rsid w:val="00D73E65"/>
    <w:rsid w:val="00DA0D72"/>
    <w:rsid w:val="00E07699"/>
    <w:rsid w:val="00E7233C"/>
    <w:rsid w:val="00EA4118"/>
    <w:rsid w:val="00EA48A7"/>
    <w:rsid w:val="00EE3E26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A12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A1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zinovic\AppData\Local\Microsoft\Windows\Temporary%20Internet%20Files\Content.IE5\B8Z4WYX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Tatjana Božinović Filipović</dc:creator>
  <cp:lastModifiedBy>Tatjana Božinović Filipović</cp:lastModifiedBy>
  <cp:revision>2</cp:revision>
  <cp:lastPrinted>1900-12-31T22:00:00Z</cp:lastPrinted>
  <dcterms:created xsi:type="dcterms:W3CDTF">2016-09-16T09:18:00Z</dcterms:created>
  <dcterms:modified xsi:type="dcterms:W3CDTF">2016-09-16T09:18:00Z</dcterms:modified>
  <cp:category>Memorandum</cp:category>
</cp:coreProperties>
</file>